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72" w:rsidRPr="0075300E" w:rsidRDefault="00DB3C72" w:rsidP="00DB3C72">
      <w:pPr>
        <w:jc w:val="both"/>
        <w:rPr>
          <w:rFonts w:ascii="Times New Roman" w:hAnsi="Times New Roman" w:cs="Times New Roman"/>
          <w:b/>
          <w:bCs/>
        </w:rPr>
      </w:pPr>
      <w:r w:rsidRPr="0075300E">
        <w:rPr>
          <w:rFonts w:ascii="Times New Roman" w:hAnsi="Times New Roman" w:cs="Times New Roman"/>
          <w:b/>
          <w:bCs/>
        </w:rPr>
        <w:t xml:space="preserve">Master of Business Administration Non-Thesis Program (English)     </w:t>
      </w:r>
    </w:p>
    <w:p w:rsidR="00DB3C72" w:rsidRPr="0075300E" w:rsidRDefault="00DB3C72" w:rsidP="00DB3C72">
      <w:p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 xml:space="preserve">The outcomes of our Business Administration Master's Program (non-thesis &amp; Turkish) can be expressed as follows:  </w:t>
      </w:r>
      <w:bookmarkStart w:id="0" w:name="_GoBack"/>
      <w:bookmarkEnd w:id="0"/>
    </w:p>
    <w:p w:rsidR="00DB3C72" w:rsidRPr="0075300E" w:rsidRDefault="00DB3C72" w:rsidP="00DB3C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>Global Communication Skills: Students develop effective communication abilities in English, enabling them to engage in international business environments.</w:t>
      </w:r>
    </w:p>
    <w:p w:rsidR="00DB3C72" w:rsidRPr="0075300E" w:rsidRDefault="00DB3C72" w:rsidP="00DB3C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>Comprehensive Business Knowledge: They gain a broad understanding of various business disciplines, such as marketing, finance, and operations.</w:t>
      </w:r>
    </w:p>
    <w:p w:rsidR="00DB3C72" w:rsidRPr="0075300E" w:rsidRDefault="00DB3C72" w:rsidP="00DB3C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>Practical Application: Graduates learn to apply theoretical concepts to real-world business scenarios.</w:t>
      </w:r>
    </w:p>
    <w:p w:rsidR="00DB3C72" w:rsidRPr="0075300E" w:rsidRDefault="00DB3C72" w:rsidP="00DB3C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>Analytical Thinking: They enhance their ability to analyze data and make informed business decisions based on insights.</w:t>
      </w:r>
    </w:p>
    <w:p w:rsidR="00DB3C72" w:rsidRPr="0075300E" w:rsidRDefault="00DB3C72" w:rsidP="00DB3C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>Presentation Skills: Students improve their proficiency in delivering compelling presentations and reports in English.</w:t>
      </w:r>
    </w:p>
    <w:p w:rsidR="00DB3C72" w:rsidRPr="0075300E" w:rsidRDefault="00DB3C72" w:rsidP="00DB3C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>Team Collaboration: They develop skills to work effectively in diverse teams, often in multicultural settings.</w:t>
      </w:r>
    </w:p>
    <w:p w:rsidR="00DB3C72" w:rsidRPr="0075300E" w:rsidRDefault="00DB3C72" w:rsidP="00DB3C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>Ethical Awareness: Graduates learn to recognize and apply ethical principles in business practices.</w:t>
      </w:r>
    </w:p>
    <w:p w:rsidR="00DB3C72" w:rsidRPr="0075300E" w:rsidRDefault="00DB3C72" w:rsidP="00DB3C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>Project Management: They acquire knowledge in managing projects, including planning, execution, and evaluation.</w:t>
      </w:r>
    </w:p>
    <w:p w:rsidR="00DB3C72" w:rsidRPr="0075300E" w:rsidRDefault="00DB3C72" w:rsidP="00DB3C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>Career Readiness: Students prepare for their professional careers with essential skills and knowledge relevant to the global job market.</w:t>
      </w:r>
    </w:p>
    <w:p w:rsidR="00DB3C72" w:rsidRPr="0075300E" w:rsidRDefault="00DB3C72" w:rsidP="00DB3C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>Leadership Development: They have opportunities to cultivate leadership qualities and management skills.</w:t>
      </w:r>
    </w:p>
    <w:p w:rsidR="00DB3C72" w:rsidRPr="0075300E" w:rsidRDefault="00DB3C72" w:rsidP="00DB3C72">
      <w:pPr>
        <w:jc w:val="both"/>
        <w:rPr>
          <w:rFonts w:ascii="Times New Roman" w:hAnsi="Times New Roman" w:cs="Times New Roman"/>
        </w:rPr>
      </w:pPr>
    </w:p>
    <w:p w:rsidR="00E91163" w:rsidRDefault="00E91163" w:rsidP="00DB3C72">
      <w:pPr>
        <w:jc w:val="both"/>
      </w:pPr>
    </w:p>
    <w:sectPr w:rsidR="00E9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3AD09"/>
    <w:multiLevelType w:val="hybridMultilevel"/>
    <w:tmpl w:val="C95C7B08"/>
    <w:lvl w:ilvl="0" w:tplc="4204234E">
      <w:start w:val="1"/>
      <w:numFmt w:val="decimal"/>
      <w:lvlText w:val="%1."/>
      <w:lvlJc w:val="left"/>
      <w:pPr>
        <w:ind w:left="720" w:hanging="360"/>
      </w:pPr>
    </w:lvl>
    <w:lvl w:ilvl="1" w:tplc="AA40D968">
      <w:start w:val="1"/>
      <w:numFmt w:val="lowerLetter"/>
      <w:lvlText w:val="%2."/>
      <w:lvlJc w:val="left"/>
      <w:pPr>
        <w:ind w:left="1440" w:hanging="360"/>
      </w:pPr>
    </w:lvl>
    <w:lvl w:ilvl="2" w:tplc="05BC474E">
      <w:start w:val="1"/>
      <w:numFmt w:val="lowerRoman"/>
      <w:lvlText w:val="%3."/>
      <w:lvlJc w:val="right"/>
      <w:pPr>
        <w:ind w:left="2160" w:hanging="180"/>
      </w:pPr>
    </w:lvl>
    <w:lvl w:ilvl="3" w:tplc="015C6E14">
      <w:start w:val="1"/>
      <w:numFmt w:val="decimal"/>
      <w:lvlText w:val="%4."/>
      <w:lvlJc w:val="left"/>
      <w:pPr>
        <w:ind w:left="2880" w:hanging="360"/>
      </w:pPr>
    </w:lvl>
    <w:lvl w:ilvl="4" w:tplc="8B50ED14">
      <w:start w:val="1"/>
      <w:numFmt w:val="lowerLetter"/>
      <w:lvlText w:val="%5."/>
      <w:lvlJc w:val="left"/>
      <w:pPr>
        <w:ind w:left="3600" w:hanging="360"/>
      </w:pPr>
    </w:lvl>
    <w:lvl w:ilvl="5" w:tplc="A558B140">
      <w:start w:val="1"/>
      <w:numFmt w:val="lowerRoman"/>
      <w:lvlText w:val="%6."/>
      <w:lvlJc w:val="right"/>
      <w:pPr>
        <w:ind w:left="4320" w:hanging="180"/>
      </w:pPr>
    </w:lvl>
    <w:lvl w:ilvl="6" w:tplc="637CFFCC">
      <w:start w:val="1"/>
      <w:numFmt w:val="decimal"/>
      <w:lvlText w:val="%7."/>
      <w:lvlJc w:val="left"/>
      <w:pPr>
        <w:ind w:left="5040" w:hanging="360"/>
      </w:pPr>
    </w:lvl>
    <w:lvl w:ilvl="7" w:tplc="F5F8CD8A">
      <w:start w:val="1"/>
      <w:numFmt w:val="lowerLetter"/>
      <w:lvlText w:val="%8."/>
      <w:lvlJc w:val="left"/>
      <w:pPr>
        <w:ind w:left="5760" w:hanging="360"/>
      </w:pPr>
    </w:lvl>
    <w:lvl w:ilvl="8" w:tplc="B54810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0C"/>
    <w:rsid w:val="00DB3C72"/>
    <w:rsid w:val="00E91163"/>
    <w:rsid w:val="00E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28A50-5E8B-4BF0-82D7-04C67953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72"/>
    <w:pPr>
      <w:spacing w:line="279" w:lineRule="auto"/>
    </w:pPr>
    <w:rPr>
      <w:rFonts w:eastAsiaTheme="minorEastAsia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Büküş</dc:creator>
  <cp:keywords/>
  <dc:description/>
  <cp:lastModifiedBy>Merve Büküş</cp:lastModifiedBy>
  <cp:revision>2</cp:revision>
  <dcterms:created xsi:type="dcterms:W3CDTF">2024-10-11T08:18:00Z</dcterms:created>
  <dcterms:modified xsi:type="dcterms:W3CDTF">2024-10-11T08:18:00Z</dcterms:modified>
</cp:coreProperties>
</file>