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1C" w:rsidRPr="008E7B4E" w:rsidRDefault="00A41E1C" w:rsidP="00A41E1C">
      <w:pPr>
        <w:jc w:val="both"/>
        <w:rPr>
          <w:rFonts w:ascii="Times New Roman" w:hAnsi="Times New Roman" w:cs="Times New Roman"/>
          <w:b/>
          <w:bCs/>
        </w:rPr>
      </w:pPr>
      <w:r w:rsidRPr="008E7B4E">
        <w:rPr>
          <w:rFonts w:ascii="Times New Roman" w:hAnsi="Times New Roman" w:cs="Times New Roman"/>
          <w:b/>
          <w:bCs/>
        </w:rPr>
        <w:t>Master's Program in Business Administration (Turkish)</w:t>
      </w:r>
    </w:p>
    <w:p w:rsidR="00A41E1C" w:rsidRPr="008E7B4E" w:rsidRDefault="00A41E1C" w:rsidP="00A41E1C">
      <w:pPr>
        <w:jc w:val="both"/>
        <w:rPr>
          <w:rFonts w:ascii="Times New Roman" w:hAnsi="Times New Roman" w:cs="Times New Roman"/>
        </w:rPr>
      </w:pPr>
      <w:r w:rsidRPr="008E7B4E">
        <w:rPr>
          <w:rFonts w:ascii="Times New Roman" w:hAnsi="Times New Roman" w:cs="Times New Roman"/>
        </w:rPr>
        <w:t>The outcomes of our Business Administration Master's Program with thesis can be expressed as follows:</w:t>
      </w:r>
    </w:p>
    <w:p w:rsidR="00A41E1C" w:rsidRPr="008E7B4E" w:rsidRDefault="00A41E1C" w:rsidP="00A41E1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B4E">
        <w:rPr>
          <w:rFonts w:ascii="Times New Roman" w:hAnsi="Times New Roman" w:cs="Times New Roman"/>
        </w:rPr>
        <w:t>Research Competencies: The ability of students to develop innovative research questions and utilize scientific methods for data collection, analysis, and interpretation.</w:t>
      </w:r>
    </w:p>
    <w:p w:rsidR="00A41E1C" w:rsidRPr="008E7B4E" w:rsidRDefault="00A41E1C" w:rsidP="00A41E1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B4E">
        <w:rPr>
          <w:rFonts w:ascii="Times New Roman" w:hAnsi="Times New Roman" w:cs="Times New Roman"/>
        </w:rPr>
        <w:t>In-Depth Theoretical Knowledge: Acquiring comprehensive knowledge in the field of business and the ability to understand and apply various theoretical approaches.</w:t>
      </w:r>
    </w:p>
    <w:p w:rsidR="00A41E1C" w:rsidRPr="008E7B4E" w:rsidRDefault="00A41E1C" w:rsidP="00A41E1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B4E">
        <w:rPr>
          <w:rFonts w:ascii="Times New Roman" w:hAnsi="Times New Roman" w:cs="Times New Roman"/>
        </w:rPr>
        <w:t>Analytical Skills: The capability to analyze complex business problems and propose logical solutions.</w:t>
      </w:r>
    </w:p>
    <w:p w:rsidR="00A41E1C" w:rsidRPr="008E7B4E" w:rsidRDefault="00A41E1C" w:rsidP="00A41E1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B4E">
        <w:rPr>
          <w:rFonts w:ascii="Times New Roman" w:hAnsi="Times New Roman" w:cs="Times New Roman"/>
        </w:rPr>
        <w:t>Communication Skills: The ability to effectively present research findings in both written and oral formats.</w:t>
      </w:r>
    </w:p>
    <w:p w:rsidR="00A41E1C" w:rsidRPr="008E7B4E" w:rsidRDefault="00A41E1C" w:rsidP="00A41E1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B4E">
        <w:rPr>
          <w:rFonts w:ascii="Times New Roman" w:hAnsi="Times New Roman" w:cs="Times New Roman"/>
        </w:rPr>
        <w:t>Critical Thinking: The capacity to evaluate different perspectives and question existing knowledge.</w:t>
      </w:r>
    </w:p>
    <w:p w:rsidR="00A41E1C" w:rsidRPr="008E7B4E" w:rsidRDefault="00A41E1C" w:rsidP="00A41E1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B4E">
        <w:rPr>
          <w:rFonts w:ascii="Times New Roman" w:hAnsi="Times New Roman" w:cs="Times New Roman"/>
        </w:rPr>
        <w:t>Practical Application Skills: The ability to apply theoretical knowledge in real-life situations and develop practical solutions to business challenges.</w:t>
      </w:r>
    </w:p>
    <w:p w:rsidR="00A41E1C" w:rsidRPr="008E7B4E" w:rsidRDefault="00A41E1C" w:rsidP="00A41E1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B4E">
        <w:rPr>
          <w:rFonts w:ascii="Times New Roman" w:hAnsi="Times New Roman" w:cs="Times New Roman"/>
        </w:rPr>
        <w:t>Ethical Awareness: Understanding and adhering to ethical standards related to business research and practices.</w:t>
      </w:r>
    </w:p>
    <w:p w:rsidR="00A41E1C" w:rsidRPr="008E7B4E" w:rsidRDefault="00A41E1C" w:rsidP="00A41E1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B4E">
        <w:rPr>
          <w:rFonts w:ascii="Times New Roman" w:hAnsi="Times New Roman" w:cs="Times New Roman"/>
        </w:rPr>
        <w:t>Teamwork: The ability to effectively collaborate within a team in project-based work.</w:t>
      </w:r>
    </w:p>
    <w:p w:rsidR="00A41E1C" w:rsidRPr="008E7B4E" w:rsidRDefault="00A41E1C" w:rsidP="00A41E1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B4E">
        <w:rPr>
          <w:rFonts w:ascii="Times New Roman" w:hAnsi="Times New Roman" w:cs="Times New Roman"/>
        </w:rPr>
        <w:t>Career Development: Equipping graduates with the necessary competencies for success in their professional lives.</w:t>
      </w:r>
    </w:p>
    <w:p w:rsidR="00A41E1C" w:rsidRPr="008E7B4E" w:rsidRDefault="00A41E1C" w:rsidP="00A41E1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7B4E">
        <w:rPr>
          <w:rFonts w:ascii="Times New Roman" w:hAnsi="Times New Roman" w:cs="Times New Roman"/>
        </w:rPr>
        <w:t>Advanced Problem-Solving: Skills for effective problem-solving in strategic thinking and decision-making processes.</w:t>
      </w:r>
    </w:p>
    <w:p w:rsidR="00652C0A" w:rsidRDefault="00652C0A">
      <w:bookmarkStart w:id="0" w:name="_GoBack"/>
      <w:bookmarkEnd w:id="0"/>
    </w:p>
    <w:sectPr w:rsidR="00652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F7690"/>
    <w:multiLevelType w:val="hybridMultilevel"/>
    <w:tmpl w:val="4FFC0830"/>
    <w:lvl w:ilvl="0" w:tplc="5464046A">
      <w:start w:val="1"/>
      <w:numFmt w:val="decimal"/>
      <w:lvlText w:val="%1."/>
      <w:lvlJc w:val="left"/>
      <w:pPr>
        <w:ind w:left="720" w:hanging="360"/>
      </w:pPr>
    </w:lvl>
    <w:lvl w:ilvl="1" w:tplc="BDBC74B0">
      <w:start w:val="1"/>
      <w:numFmt w:val="lowerLetter"/>
      <w:lvlText w:val="%2."/>
      <w:lvlJc w:val="left"/>
      <w:pPr>
        <w:ind w:left="1440" w:hanging="360"/>
      </w:pPr>
    </w:lvl>
    <w:lvl w:ilvl="2" w:tplc="E50ECC9A">
      <w:start w:val="1"/>
      <w:numFmt w:val="lowerRoman"/>
      <w:lvlText w:val="%3."/>
      <w:lvlJc w:val="right"/>
      <w:pPr>
        <w:ind w:left="2160" w:hanging="180"/>
      </w:pPr>
    </w:lvl>
    <w:lvl w:ilvl="3" w:tplc="CAD04ABE">
      <w:start w:val="1"/>
      <w:numFmt w:val="decimal"/>
      <w:lvlText w:val="%4."/>
      <w:lvlJc w:val="left"/>
      <w:pPr>
        <w:ind w:left="2880" w:hanging="360"/>
      </w:pPr>
    </w:lvl>
    <w:lvl w:ilvl="4" w:tplc="EC26025C">
      <w:start w:val="1"/>
      <w:numFmt w:val="lowerLetter"/>
      <w:lvlText w:val="%5."/>
      <w:lvlJc w:val="left"/>
      <w:pPr>
        <w:ind w:left="3600" w:hanging="360"/>
      </w:pPr>
    </w:lvl>
    <w:lvl w:ilvl="5" w:tplc="C64E1AC8">
      <w:start w:val="1"/>
      <w:numFmt w:val="lowerRoman"/>
      <w:lvlText w:val="%6."/>
      <w:lvlJc w:val="right"/>
      <w:pPr>
        <w:ind w:left="4320" w:hanging="180"/>
      </w:pPr>
    </w:lvl>
    <w:lvl w:ilvl="6" w:tplc="B7EEA090">
      <w:start w:val="1"/>
      <w:numFmt w:val="decimal"/>
      <w:lvlText w:val="%7."/>
      <w:lvlJc w:val="left"/>
      <w:pPr>
        <w:ind w:left="5040" w:hanging="360"/>
      </w:pPr>
    </w:lvl>
    <w:lvl w:ilvl="7" w:tplc="548C0080">
      <w:start w:val="1"/>
      <w:numFmt w:val="lowerLetter"/>
      <w:lvlText w:val="%8."/>
      <w:lvlJc w:val="left"/>
      <w:pPr>
        <w:ind w:left="5760" w:hanging="360"/>
      </w:pPr>
    </w:lvl>
    <w:lvl w:ilvl="8" w:tplc="95DCB7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4C"/>
    <w:rsid w:val="003B064C"/>
    <w:rsid w:val="00652C0A"/>
    <w:rsid w:val="00A4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5540D-5F27-4993-A1BE-85A6EEBD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E1C"/>
    <w:pPr>
      <w:spacing w:line="279" w:lineRule="auto"/>
    </w:pPr>
    <w:rPr>
      <w:rFonts w:eastAsiaTheme="minorEastAsia"/>
      <w:sz w:val="24"/>
      <w:szCs w:val="24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1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Büküş</dc:creator>
  <cp:keywords/>
  <dc:description/>
  <cp:lastModifiedBy>Merve Büküş</cp:lastModifiedBy>
  <cp:revision>2</cp:revision>
  <dcterms:created xsi:type="dcterms:W3CDTF">2024-10-11T08:11:00Z</dcterms:created>
  <dcterms:modified xsi:type="dcterms:W3CDTF">2024-10-11T08:12:00Z</dcterms:modified>
</cp:coreProperties>
</file>