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E4581" w:rsidRDefault="00424327" w:rsidP="00901B5E">
      <w:pPr>
        <w:spacing w:after="120"/>
        <w:jc w:val="center"/>
        <w:rPr>
          <w:b/>
          <w:sz w:val="24"/>
          <w:szCs w:val="24"/>
          <w:lang w:val="tr-TR"/>
        </w:rPr>
      </w:pPr>
      <w:r>
        <w:object w:dxaOrig="10956" w:dyaOrig="2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00.8pt" o:ole="">
            <v:imagedata r:id="rId8" o:title=""/>
          </v:shape>
          <o:OLEObject Type="Embed" ProgID="Visio.Drawing.15" ShapeID="_x0000_i1025" DrawAspect="Content" ObjectID="_1699081905" r:id="rId9"/>
        </w:object>
      </w:r>
    </w:p>
    <w:p w:rsidR="00901B5E" w:rsidRDefault="00901B5E" w:rsidP="00901B5E">
      <w:pPr>
        <w:spacing w:after="120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ANTALYA BİLİM ÜNİVERSİTESİ</w:t>
      </w:r>
    </w:p>
    <w:p w:rsidR="00901B5E" w:rsidRDefault="00AE036A" w:rsidP="00901B5E">
      <w:pPr>
        <w:spacing w:after="120"/>
        <w:jc w:val="center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KISMİ ZAMANLI ÖĞRENCİ ÇALIŞTIRMA YÖNERGESİ</w:t>
      </w:r>
    </w:p>
    <w:p w:rsidR="00363ED5" w:rsidRPr="00901B5E" w:rsidRDefault="00AE036A" w:rsidP="00901B5E">
      <w:pPr>
        <w:spacing w:after="120"/>
        <w:jc w:val="center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BİRİNCİ BÖLÜM</w:t>
      </w:r>
    </w:p>
    <w:p w:rsidR="00901B5E" w:rsidRDefault="00AE036A" w:rsidP="00901B5E">
      <w:pPr>
        <w:spacing w:after="120"/>
        <w:jc w:val="center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Amaç, Kapsam, Hukuki Dayanak ve Tanımlar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Amaç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1 – </w:t>
      </w:r>
      <w:r w:rsidRPr="00901B5E">
        <w:rPr>
          <w:sz w:val="24"/>
          <w:szCs w:val="24"/>
          <w:lang w:val="tr-TR"/>
        </w:rPr>
        <w:t>Bu yönerge</w:t>
      </w:r>
      <w:r w:rsidR="00600842" w:rsidRPr="00901B5E">
        <w:rPr>
          <w:sz w:val="24"/>
          <w:szCs w:val="24"/>
          <w:lang w:val="tr-TR"/>
        </w:rPr>
        <w:t>nin amacı</w:t>
      </w:r>
      <w:r w:rsidRPr="00901B5E">
        <w:rPr>
          <w:sz w:val="24"/>
          <w:szCs w:val="24"/>
          <w:lang w:val="tr-TR"/>
        </w:rPr>
        <w:t xml:space="preserve"> Antalya Bilim Üniversitesi’nde öğrenim gören öğrencilerin, ilgi ve yetenekleri doğrultusunda, bir işte çalışarak kişiliklerini ve becerilerini geliştirerek iş disiplini edinmiş, üretken bireyler olarak yetişmelerine katkıda bulunmaktır.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Kapsam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2 – </w:t>
      </w:r>
      <w:r w:rsidRPr="00901B5E">
        <w:rPr>
          <w:sz w:val="24"/>
          <w:szCs w:val="24"/>
          <w:lang w:val="tr-TR"/>
        </w:rPr>
        <w:t>Bu yönerge, Antalya Bilim Üniversitesi’nde öğrenim gören ve öğrenim ücretini yatırmış, kayıtlı, normal öğrenim süresindeki öğrencileri kapsar.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Dayanak</w:t>
      </w:r>
    </w:p>
    <w:p w:rsidR="00901B5E" w:rsidRDefault="00AE036A" w:rsidP="00901B5E">
      <w:pPr>
        <w:spacing w:after="120" w:line="276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MADDE 3</w:t>
      </w:r>
      <w:r w:rsidR="00901B5E" w:rsidRPr="00901B5E">
        <w:rPr>
          <w:b/>
          <w:sz w:val="24"/>
          <w:szCs w:val="24"/>
          <w:lang w:val="tr-TR"/>
        </w:rPr>
        <w:t xml:space="preserve"> </w:t>
      </w:r>
      <w:r w:rsidRPr="00901B5E">
        <w:rPr>
          <w:b/>
          <w:sz w:val="24"/>
          <w:szCs w:val="24"/>
          <w:lang w:val="tr-TR"/>
        </w:rPr>
        <w:t>–</w:t>
      </w:r>
      <w:r w:rsidR="00901B5E" w:rsidRPr="00901B5E">
        <w:rPr>
          <w:b/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(1)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Bu Yönerge,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2547 sayılı Yükseköğretim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Kanununun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46</w:t>
      </w:r>
      <w:r w:rsidR="00901B5E" w:rsidRPr="00901B5E">
        <w:rPr>
          <w:sz w:val="24"/>
          <w:szCs w:val="24"/>
          <w:lang w:val="tr-TR"/>
        </w:rPr>
        <w:t xml:space="preserve"> </w:t>
      </w:r>
      <w:proofErr w:type="spellStart"/>
      <w:r w:rsidRPr="00901B5E">
        <w:rPr>
          <w:sz w:val="24"/>
          <w:szCs w:val="24"/>
          <w:lang w:val="tr-TR"/>
        </w:rPr>
        <w:t>ncı</w:t>
      </w:r>
      <w:proofErr w:type="spellEnd"/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maddesi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ile Yükseköğretim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Kurumları Cari Hizmet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Maliyetine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Katkısı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ile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Diğer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Faaliyetlerden Elde Edilen Gelirlerin Kullanım ve Harcamasına İlişkin Esas ve Usullerin 1 inci ve 10 uncu maddesinin ilgili fıkrasına,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(2) Yükseköğretim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Yürütme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Kurulunun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14.10.2009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tarihli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toplantısında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uygun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görülen</w:t>
      </w:r>
      <w:r w:rsidR="005057D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Yükseköğretim Kurumları Kısmi Zamanlı Öğrenci Çalıştırma Usul ve Esaslarına,</w:t>
      </w:r>
    </w:p>
    <w:p w:rsidR="00363ED5" w:rsidRP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(3) 5917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sayılı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Bütçe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Kanunlarında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Alan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Bazı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Hükümlerin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İlgili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Kanun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 xml:space="preserve">Kanun Hükmünde Kararnamelere Eklenmesi ile Bazı Kanun ve Kanun Hükmünde Kararnamelerde Değişiklik Yapılmasına İlişkin Kanunun 20 </w:t>
      </w:r>
      <w:proofErr w:type="spellStart"/>
      <w:r w:rsidRPr="00901B5E">
        <w:rPr>
          <w:sz w:val="24"/>
          <w:szCs w:val="24"/>
          <w:lang w:val="tr-TR"/>
        </w:rPr>
        <w:t>nci</w:t>
      </w:r>
      <w:proofErr w:type="spellEnd"/>
      <w:r w:rsidRPr="00901B5E">
        <w:rPr>
          <w:sz w:val="24"/>
          <w:szCs w:val="24"/>
          <w:lang w:val="tr-TR"/>
        </w:rPr>
        <w:t xml:space="preserve"> maddesiyle değişik son fıkrasına,</w:t>
      </w:r>
    </w:p>
    <w:p w:rsidR="00901B5E" w:rsidRDefault="00AE036A" w:rsidP="00901B5E">
      <w:pPr>
        <w:spacing w:after="120" w:line="279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(4) 5510 sayılı Sosyal Sigortalar ve Genel Sağlık Sigortası Kanununun 5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inci maddesinin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 fıkrası ve ilgili diğer maddelerine,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Tanımlar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4 – </w:t>
      </w:r>
      <w:r w:rsidRPr="00901B5E">
        <w:rPr>
          <w:sz w:val="24"/>
          <w:szCs w:val="24"/>
          <w:lang w:val="tr-TR"/>
        </w:rPr>
        <w:t>(1) Bu yönetmelikte geçen;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a)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Üniversite: Antalya Bilim Üniversitesini,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b)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Mütevelli Heyeti: Antalya Bilim Üniversitesi Mütevelli Heyetini,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c)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Rektör: Antalya Bilim Üniversitesi Rektörünü,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d)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Senato: Antalya Bilim Üniversitesi Senatosunu,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e)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Yönetim Kurulu: Antalya Bilim Üniversitesi Yönetim Kurulunu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f)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Birim: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Kısmi zamanlı öğrencilerin çalıştırıldığı birimleri ifade eder.</w:t>
      </w:r>
    </w:p>
    <w:p w:rsidR="00363ED5" w:rsidRPr="00901B5E" w:rsidRDefault="00AE036A" w:rsidP="00901B5E">
      <w:pPr>
        <w:spacing w:after="120"/>
        <w:jc w:val="center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İKİNCİ BÖLÜM</w:t>
      </w:r>
    </w:p>
    <w:p w:rsidR="005057DE" w:rsidRDefault="005057DE" w:rsidP="005057DE">
      <w:pPr>
        <w:spacing w:after="120" w:line="260" w:lineRule="exact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Öğrencilerin Belirlenmesi, Öğrencilerde Aranacak Şartlar ve İstenecek Belgeler</w:t>
      </w:r>
    </w:p>
    <w:p w:rsidR="00901B5E" w:rsidRDefault="00AE036A" w:rsidP="005057DE">
      <w:pPr>
        <w:spacing w:after="120" w:line="260" w:lineRule="exact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Kısmi Zamanlı Olarak Çalıştırılacak Öğrencilerin Belirlenmesi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5 – </w:t>
      </w:r>
      <w:r w:rsidRPr="00901B5E">
        <w:rPr>
          <w:sz w:val="24"/>
          <w:szCs w:val="24"/>
          <w:lang w:val="tr-TR"/>
        </w:rPr>
        <w:t xml:space="preserve">(1) Birimler, kısmi zamanlı olarak, geçici işlerde çalıştırmak istedikleri öğrenci ihtiyaçlarını, çalıştırma gerekçeleri ile birlikte </w:t>
      </w:r>
      <w:r w:rsidR="00600842" w:rsidRPr="00901B5E">
        <w:rPr>
          <w:sz w:val="24"/>
          <w:szCs w:val="24"/>
          <w:lang w:val="tr-TR"/>
        </w:rPr>
        <w:t>Mezunlar Ofisi ve Kariyer Geliştirme Koordinatörlüğü’ne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bildirirler.</w:t>
      </w:r>
    </w:p>
    <w:p w:rsidR="00901B5E" w:rsidRDefault="00AE036A" w:rsidP="00901B5E">
      <w:pPr>
        <w:spacing w:after="120" w:line="276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(2)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Birimlerin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kısmi zamanlı çalıştırabilecekleri öğrenci sayıları;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birimlerin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yerine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getirmek zorunda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oldukları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görevler,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birimlerin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özelliği</w:t>
      </w:r>
      <w:r w:rsidR="00D01B01" w:rsidRPr="00901B5E">
        <w:rPr>
          <w:sz w:val="24"/>
          <w:szCs w:val="24"/>
          <w:lang w:val="tr-TR"/>
        </w:rPr>
        <w:t xml:space="preserve"> 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iş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gücü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ihtiyaçları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dikkate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alınarak,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Rektör</w:t>
      </w:r>
      <w:r w:rsidR="00D01B01" w:rsidRPr="00901B5E">
        <w:rPr>
          <w:sz w:val="24"/>
          <w:szCs w:val="24"/>
          <w:lang w:val="tr-TR"/>
        </w:rPr>
        <w:t>lük tarafından belirlenir.</w:t>
      </w:r>
      <w:r w:rsidR="00901B5E" w:rsidRPr="00901B5E">
        <w:rPr>
          <w:sz w:val="24"/>
          <w:szCs w:val="24"/>
          <w:lang w:val="tr-TR"/>
        </w:rPr>
        <w:t xml:space="preserve"> </w:t>
      </w:r>
      <w:r w:rsidR="00D01B01" w:rsidRPr="00901B5E">
        <w:rPr>
          <w:sz w:val="24"/>
          <w:szCs w:val="24"/>
          <w:lang w:val="tr-TR"/>
        </w:rPr>
        <w:t xml:space="preserve">Rektörlüğün belirlemiş olduğu çalıştırılabilecek öğrenci sayısı </w:t>
      </w:r>
      <w:r w:rsidR="001F0304" w:rsidRPr="00901B5E">
        <w:rPr>
          <w:sz w:val="24"/>
          <w:szCs w:val="24"/>
          <w:lang w:val="tr-TR"/>
        </w:rPr>
        <w:t xml:space="preserve">ve varsa mevcut çalışan öğrenci sayısı </w:t>
      </w:r>
      <w:r w:rsidR="00D01B01" w:rsidRPr="00901B5E">
        <w:rPr>
          <w:sz w:val="24"/>
          <w:szCs w:val="24"/>
          <w:lang w:val="tr-TR"/>
        </w:rPr>
        <w:t>dikkate alınarak oluştu</w:t>
      </w:r>
      <w:r w:rsidR="001F0304" w:rsidRPr="00901B5E">
        <w:rPr>
          <w:sz w:val="24"/>
          <w:szCs w:val="24"/>
          <w:lang w:val="tr-TR"/>
        </w:rPr>
        <w:t>rulan</w:t>
      </w:r>
      <w:r w:rsidR="00D01B01" w:rsidRPr="00901B5E">
        <w:rPr>
          <w:sz w:val="24"/>
          <w:szCs w:val="24"/>
          <w:lang w:val="tr-TR"/>
        </w:rPr>
        <w:t xml:space="preserve"> talep yazısı, Mezunlar Ofisi ve Kariyer Geliştirme Koordinatörlüğü tarafından Rektörlük onayına sunulur. </w:t>
      </w:r>
      <w:r w:rsidR="001F0304" w:rsidRPr="00901B5E">
        <w:rPr>
          <w:sz w:val="24"/>
          <w:szCs w:val="24"/>
          <w:lang w:val="tr-TR"/>
        </w:rPr>
        <w:t xml:space="preserve">Onaylanmayan talepler için ilgili birime bilgi verilir. 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 xml:space="preserve">(3) Rektörlük onayından sonra </w:t>
      </w:r>
      <w:r w:rsidR="00600842" w:rsidRPr="00901B5E">
        <w:rPr>
          <w:sz w:val="24"/>
          <w:szCs w:val="24"/>
          <w:lang w:val="tr-TR"/>
        </w:rPr>
        <w:t>Mezunlar Ofisi ve Kariyer Geliştirme Koordinatörlüğü, öğrencilere açık olan kadro(</w:t>
      </w:r>
      <w:proofErr w:type="spellStart"/>
      <w:r w:rsidR="00600842" w:rsidRPr="00901B5E">
        <w:rPr>
          <w:sz w:val="24"/>
          <w:szCs w:val="24"/>
          <w:lang w:val="tr-TR"/>
        </w:rPr>
        <w:t>lar</w:t>
      </w:r>
      <w:proofErr w:type="spellEnd"/>
      <w:r w:rsidR="00600842" w:rsidRPr="00901B5E">
        <w:rPr>
          <w:sz w:val="24"/>
          <w:szCs w:val="24"/>
          <w:lang w:val="tr-TR"/>
        </w:rPr>
        <w:t xml:space="preserve">) için duyuru yapar ve başvuruları toplar. Gelen başvuruları ön değerlendirmeden geçirerek uygun adayları ilgili birim yöneticisine/yetkilisine </w:t>
      </w:r>
      <w:r w:rsidR="009F7282" w:rsidRPr="00901B5E">
        <w:rPr>
          <w:sz w:val="24"/>
          <w:szCs w:val="24"/>
          <w:lang w:val="tr-TR"/>
        </w:rPr>
        <w:t xml:space="preserve">bir </w:t>
      </w:r>
      <w:r w:rsidR="00600842" w:rsidRPr="00901B5E">
        <w:rPr>
          <w:sz w:val="24"/>
          <w:szCs w:val="24"/>
          <w:lang w:val="tr-TR"/>
        </w:rPr>
        <w:t>sonraki değerlendirme için yönlendirir. Ön değerlendirmede, ilan edilen kadroya başvuran öğrencinin akademik başarısı ve bursluluk durumları</w:t>
      </w:r>
      <w:r w:rsidR="009F7282" w:rsidRPr="00901B5E">
        <w:rPr>
          <w:sz w:val="24"/>
          <w:szCs w:val="24"/>
          <w:lang w:val="tr-TR"/>
        </w:rPr>
        <w:t xml:space="preserve"> göz önünde </w:t>
      </w:r>
      <w:r w:rsidR="002E7DFB" w:rsidRPr="00901B5E">
        <w:rPr>
          <w:sz w:val="24"/>
          <w:szCs w:val="24"/>
          <w:lang w:val="tr-TR"/>
        </w:rPr>
        <w:t>bulundurulur</w:t>
      </w:r>
      <w:r w:rsidR="009F7282" w:rsidRPr="00901B5E">
        <w:rPr>
          <w:sz w:val="24"/>
          <w:szCs w:val="24"/>
          <w:lang w:val="tr-TR"/>
        </w:rPr>
        <w:t xml:space="preserve">. </w:t>
      </w:r>
    </w:p>
    <w:p w:rsidR="00901B5E" w:rsidRDefault="00600842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(4) Mezunlar Ofisi ve Kariyer Geliştirme Koordinatörlüğü tarafından yapılan ön değerlendirme ve ilgili birim tarafından yapılan nihai değerlendirme sonunda uygun bulunan öğrenci bilgileri gerekli yasal işlemler</w:t>
      </w:r>
      <w:r w:rsidR="002E7DFB" w:rsidRPr="00901B5E">
        <w:rPr>
          <w:sz w:val="24"/>
          <w:szCs w:val="24"/>
          <w:lang w:val="tr-TR"/>
        </w:rPr>
        <w:t>in</w:t>
      </w:r>
      <w:r w:rsidRPr="00901B5E">
        <w:rPr>
          <w:sz w:val="24"/>
          <w:szCs w:val="24"/>
          <w:lang w:val="tr-TR"/>
        </w:rPr>
        <w:t xml:space="preserve"> yapılması için </w:t>
      </w:r>
      <w:r w:rsidR="00AE036A" w:rsidRPr="00901B5E">
        <w:rPr>
          <w:sz w:val="24"/>
          <w:szCs w:val="24"/>
          <w:lang w:val="tr-TR"/>
        </w:rPr>
        <w:t>İnsan Kaynakları Müdürlüğü</w:t>
      </w:r>
      <w:r w:rsidRPr="00901B5E">
        <w:rPr>
          <w:sz w:val="24"/>
          <w:szCs w:val="24"/>
          <w:lang w:val="tr-TR"/>
        </w:rPr>
        <w:t>’ne bildirilir.</w:t>
      </w:r>
      <w:r w:rsidR="00901B5E" w:rsidRPr="00901B5E">
        <w:rPr>
          <w:sz w:val="24"/>
          <w:szCs w:val="24"/>
          <w:lang w:val="tr-TR"/>
        </w:rPr>
        <w:t xml:space="preserve"> </w:t>
      </w:r>
    </w:p>
    <w:p w:rsidR="00901B5E" w:rsidRDefault="00AE036A" w:rsidP="00901B5E">
      <w:pPr>
        <w:spacing w:after="120" w:line="260" w:lineRule="exact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Kısmi Zamanlı Çalıştırılacak Öğrencilerde Aranacak Şartlar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MADDE</w:t>
      </w:r>
      <w:r w:rsidR="00901B5E" w:rsidRPr="00901B5E">
        <w:rPr>
          <w:b/>
          <w:sz w:val="24"/>
          <w:szCs w:val="24"/>
          <w:lang w:val="tr-TR"/>
        </w:rPr>
        <w:t xml:space="preserve"> </w:t>
      </w:r>
      <w:r w:rsidRPr="00901B5E">
        <w:rPr>
          <w:b/>
          <w:sz w:val="24"/>
          <w:szCs w:val="24"/>
          <w:lang w:val="tr-TR"/>
        </w:rPr>
        <w:t>6</w:t>
      </w:r>
      <w:r w:rsidR="00901B5E" w:rsidRPr="00901B5E">
        <w:rPr>
          <w:b/>
          <w:sz w:val="24"/>
          <w:szCs w:val="24"/>
          <w:lang w:val="tr-TR"/>
        </w:rPr>
        <w:t xml:space="preserve"> </w:t>
      </w:r>
      <w:r w:rsidRPr="00901B5E">
        <w:rPr>
          <w:b/>
          <w:sz w:val="24"/>
          <w:szCs w:val="24"/>
          <w:lang w:val="tr-TR"/>
        </w:rPr>
        <w:t>–</w:t>
      </w:r>
      <w:r w:rsidR="00901B5E" w:rsidRPr="00901B5E">
        <w:rPr>
          <w:b/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(1)</w:t>
      </w:r>
      <w:r w:rsidR="00901B5E" w:rsidRPr="00901B5E">
        <w:rPr>
          <w:sz w:val="24"/>
          <w:szCs w:val="24"/>
          <w:lang w:val="tr-TR"/>
        </w:rPr>
        <w:t xml:space="preserve"> </w:t>
      </w:r>
      <w:r w:rsidR="004C34EB" w:rsidRPr="00901B5E">
        <w:rPr>
          <w:sz w:val="24"/>
          <w:szCs w:val="24"/>
          <w:lang w:val="tr-TR"/>
        </w:rPr>
        <w:t>A</w:t>
      </w:r>
      <w:r w:rsidRPr="00901B5E">
        <w:rPr>
          <w:sz w:val="24"/>
          <w:szCs w:val="24"/>
          <w:lang w:val="tr-TR"/>
        </w:rPr>
        <w:t>şağıda belirtilen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şartları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taşıyan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öğrenciler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Üniversitemizde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kısmi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zamanlı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olarak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geçici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işlerde çalıştırılabilir</w:t>
      </w:r>
      <w:r w:rsidR="004C34EB" w:rsidRPr="00901B5E">
        <w:rPr>
          <w:sz w:val="24"/>
          <w:szCs w:val="24"/>
          <w:lang w:val="tr-TR"/>
        </w:rPr>
        <w:t>:</w:t>
      </w:r>
    </w:p>
    <w:p w:rsidR="00363ED5" w:rsidRP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a)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T.C Vatandaşı olmak (Yabancı uyruklu, lisansüstü programlara kayıtlı ve çalışma izni almış olan öğrenciler de müracaat edebilirler),</w:t>
      </w:r>
    </w:p>
    <w:p w:rsidR="00363ED5" w:rsidRP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b)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Üniversitemizin kayıtlı öğrencisi olmak, c)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Disiplin cezası almamış olmak,</w:t>
      </w:r>
    </w:p>
    <w:p w:rsidR="00363ED5" w:rsidRP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d)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Ölüm aylığı ve nafaka dışında, asgari ücret düzeyinde bir gelire sahip olmamak, e)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Çalıştırılacak iş için yeterli bilgi, beceri ve yeteneğe sahip olmak,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f)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Kayıt donduran öğrenci olmamak,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g)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Normal eğitim-öğretim süresi içinde öğrenim görüyor olmak.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Kısmi Zamanlı Olarak Çalıştırılması Uygun Bulunan Öğrenciden İstenecek Belgeler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7 – </w:t>
      </w:r>
      <w:r w:rsidRPr="00901B5E">
        <w:rPr>
          <w:sz w:val="24"/>
          <w:szCs w:val="24"/>
          <w:lang w:val="tr-TR"/>
        </w:rPr>
        <w:t>(1)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Kısmi zamanlı çalıştırılmasına karar verilen öğrenciden aşağıdaki belgeleri tamamlaması istenir.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a)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Yeni düzenlenmiş öğrenci belgesi,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b)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Disiplin cezası almadığına dair belge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c)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Nüfus cüzdanı fotokopisi,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d)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İki adet vesikalık fotoğraf,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e)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Yabancı uyruklu öğrencilerin oturma ve çalışma izinleri,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f)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Öğrencinin kendisine ait olan bir hesaba ait IBAN numarası.</w:t>
      </w:r>
    </w:p>
    <w:p w:rsidR="00363ED5" w:rsidRPr="00901B5E" w:rsidRDefault="005057DE" w:rsidP="005057DE">
      <w:pPr>
        <w:spacing w:after="120"/>
        <w:jc w:val="center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ÜÇ</w:t>
      </w:r>
      <w:r w:rsidR="00AE036A" w:rsidRPr="00901B5E">
        <w:rPr>
          <w:b/>
          <w:sz w:val="24"/>
          <w:szCs w:val="24"/>
          <w:lang w:val="tr-TR"/>
        </w:rPr>
        <w:t>ÜNCÜ BÖLÜM</w:t>
      </w:r>
    </w:p>
    <w:p w:rsidR="00901B5E" w:rsidRDefault="00AE036A" w:rsidP="005057DE">
      <w:pPr>
        <w:spacing w:after="120" w:line="260" w:lineRule="exact"/>
        <w:jc w:val="center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lastRenderedPageBreak/>
        <w:t>Günlük, Haftalık İş Süresi, İdari ve Mali Hükümler</w:t>
      </w:r>
    </w:p>
    <w:p w:rsidR="00901B5E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8 – </w:t>
      </w:r>
      <w:r w:rsidRPr="00901B5E">
        <w:rPr>
          <w:sz w:val="24"/>
          <w:szCs w:val="24"/>
          <w:lang w:val="tr-TR"/>
        </w:rPr>
        <w:t>(1)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 xml:space="preserve">Kısmi zamanlı olarak çalıştırılan öğrencilerin çalışma süresi </w:t>
      </w:r>
      <w:r w:rsidR="002E7DFB" w:rsidRPr="00901B5E">
        <w:rPr>
          <w:sz w:val="24"/>
          <w:szCs w:val="24"/>
          <w:lang w:val="tr-TR"/>
        </w:rPr>
        <w:t xml:space="preserve">ayda </w:t>
      </w:r>
      <w:r w:rsidRPr="00901B5E">
        <w:rPr>
          <w:sz w:val="24"/>
          <w:szCs w:val="24"/>
          <w:lang w:val="tr-TR"/>
        </w:rPr>
        <w:t xml:space="preserve">en çok </w:t>
      </w:r>
      <w:r w:rsidR="002E7DFB" w:rsidRPr="00901B5E">
        <w:rPr>
          <w:sz w:val="24"/>
          <w:szCs w:val="24"/>
          <w:lang w:val="tr-TR"/>
        </w:rPr>
        <w:t>60</w:t>
      </w:r>
      <w:r w:rsidRPr="00901B5E">
        <w:rPr>
          <w:sz w:val="24"/>
          <w:szCs w:val="24"/>
          <w:lang w:val="tr-TR"/>
        </w:rPr>
        <w:t xml:space="preserve"> saattir.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(2) Çalışma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süresinin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haftanın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günlerine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dağılımı,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işin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başlama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bitim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saatleri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birim yöneticilerince belirlenir.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(3) Kanunlarda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milli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bayram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genel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tatil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olarak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kabul edilen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günlerde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çalışılmaması esas olmakla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birlikte,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hafta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sonu,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gece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resmi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tatil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günlerinde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açık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birimlerde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işin gerektirdiği durumlarda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birim yöneticisinin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isteği üzerine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bu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günlerde</w:t>
      </w:r>
      <w:r w:rsidR="00901B5E" w:rsidRPr="00901B5E">
        <w:rPr>
          <w:sz w:val="24"/>
          <w:szCs w:val="24"/>
          <w:lang w:val="tr-TR"/>
        </w:rPr>
        <w:t xml:space="preserve"> </w:t>
      </w:r>
      <w:r w:rsidR="002E7DFB" w:rsidRPr="00901B5E">
        <w:rPr>
          <w:sz w:val="24"/>
          <w:szCs w:val="24"/>
          <w:lang w:val="tr-TR"/>
        </w:rPr>
        <w:t xml:space="preserve">çalışması talep edilebilir. 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(4)</w:t>
      </w:r>
      <w:r w:rsidR="00901B5E" w:rsidRPr="00901B5E">
        <w:rPr>
          <w:sz w:val="24"/>
          <w:szCs w:val="24"/>
          <w:lang w:val="tr-TR"/>
        </w:rPr>
        <w:t xml:space="preserve"> </w:t>
      </w:r>
      <w:r w:rsidR="002E7DFB" w:rsidRPr="00901B5E">
        <w:rPr>
          <w:sz w:val="24"/>
          <w:szCs w:val="24"/>
          <w:lang w:val="tr-TR"/>
        </w:rPr>
        <w:t xml:space="preserve">(İş kanununa göre 4857 bünyesinde tüm çalışanlar işçi statüsündedir) 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(5) Kısmi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zamanlı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olarak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öğrencilerin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sigortalılık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sigortalılığının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sona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ermesine ilişkin bildirimler İnsan Kaynakları Müdürlüğü tarafından yapılır.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(6) Kısmi zamanlı olarak çalıştırılan öğrencilere bir saatlik çalışma karşılığı ödenecek ücret,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4857 sayılı İş Kanunu gereğince 16 yaşından büyük işçiler için belirlenmiş olan günlük brüt asgari ücretin dörtte birini geçmemek üzere belirlenir.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(7) Kısmi zamanlı olarak çalıştırılan öğrencilere ödemeler aylık olarak yapılır.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(8) Birimler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her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ay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“Aylık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Puantaj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Cetveli”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hazırlayarak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İnsan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Kaynakları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Müdürlüğü’ne teslim eder ve İnsan Kaynakları Müdürlüğü puantaj cetveline göre kısmi zamanlı olarak çalıştırılan öğrenci ücretlerinin tahakkuk işlemlerini gerçekleştirir.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(9) Kısmi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zamanlı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öğrenciler,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servis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yemekhane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gibi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personel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için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 xml:space="preserve">tanımlanmış </w:t>
      </w:r>
      <w:r w:rsidR="00CC0585" w:rsidRPr="00901B5E">
        <w:rPr>
          <w:sz w:val="24"/>
          <w:szCs w:val="24"/>
          <w:lang w:val="tr-TR"/>
        </w:rPr>
        <w:t xml:space="preserve">hizmetlerden yararlanabilirler. Servis ve yemekhane hizmeti olmayan birimlerde çalışan kısmi zamanlı öğrencilere, çalıştıkları ayın maaş ödemesi ile birlikte, </w:t>
      </w:r>
      <w:proofErr w:type="spellStart"/>
      <w:r w:rsidR="00CC0585" w:rsidRPr="00901B5E">
        <w:rPr>
          <w:sz w:val="24"/>
          <w:szCs w:val="24"/>
          <w:lang w:val="tr-TR"/>
        </w:rPr>
        <w:t>hakediş</w:t>
      </w:r>
      <w:proofErr w:type="spellEnd"/>
      <w:r w:rsidR="00CC0585" w:rsidRPr="00901B5E">
        <w:rPr>
          <w:sz w:val="24"/>
          <w:szCs w:val="24"/>
          <w:lang w:val="tr-TR"/>
        </w:rPr>
        <w:t xml:space="preserve"> esasına göre günlük yol ve yemek ücreti ödemesi yapılır. 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Çalıştırılacak ve İşten Ayrılacak Öğrencilerin Sosyal Güvenlik Kurumuna Bildirilmesi</w:t>
      </w:r>
    </w:p>
    <w:p w:rsidR="00901B5E" w:rsidRDefault="00AE036A" w:rsidP="00901B5E">
      <w:pPr>
        <w:spacing w:after="120" w:line="277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MADDE</w:t>
      </w:r>
      <w:r w:rsidR="00901B5E" w:rsidRPr="00901B5E">
        <w:rPr>
          <w:b/>
          <w:sz w:val="24"/>
          <w:szCs w:val="24"/>
          <w:lang w:val="tr-TR"/>
        </w:rPr>
        <w:t xml:space="preserve"> </w:t>
      </w:r>
      <w:r w:rsidRPr="00901B5E">
        <w:rPr>
          <w:b/>
          <w:sz w:val="24"/>
          <w:szCs w:val="24"/>
          <w:lang w:val="tr-TR"/>
        </w:rPr>
        <w:t>9</w:t>
      </w:r>
      <w:r w:rsidR="00901B5E" w:rsidRPr="00901B5E">
        <w:rPr>
          <w:b/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–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(1)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Kısmi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zamanlı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olarak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çalıştırılmasına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karar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verilen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öğrenciler,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işe başlatılmadan önce sigortalı işe giriş bildirgesi ile Sosyal Güvenlik Kurumuna İnsan Kaynakları Müdürlüğü tarafından bildirilir.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(2) Sosyal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Güvenlik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Kurumu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girişleri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yapılmayan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öğrenciler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işe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başlatılamaz.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Çalışmaya başladığı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veya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geriye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dönük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çalışılan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günlerin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Sosyal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Güvenlik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Kurumu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girişleri yapılamaz.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 xml:space="preserve">(3) Birim yöneticileri, işten ayrılan öğrencileri işten ayrılışına ilişkin onay yazısı ile birlikte, ayrılış tarihinden itibaren </w:t>
      </w:r>
      <w:r w:rsidR="00CC0585" w:rsidRPr="00901B5E">
        <w:rPr>
          <w:sz w:val="24"/>
          <w:szCs w:val="24"/>
          <w:lang w:val="tr-TR"/>
        </w:rPr>
        <w:t>1</w:t>
      </w:r>
      <w:r w:rsidRPr="00901B5E">
        <w:rPr>
          <w:sz w:val="24"/>
          <w:szCs w:val="24"/>
          <w:lang w:val="tr-TR"/>
        </w:rPr>
        <w:t xml:space="preserve"> (</w:t>
      </w:r>
      <w:r w:rsidR="00CC0585" w:rsidRPr="00901B5E">
        <w:rPr>
          <w:sz w:val="24"/>
          <w:szCs w:val="24"/>
          <w:lang w:val="tr-TR"/>
        </w:rPr>
        <w:t>bir</w:t>
      </w:r>
      <w:r w:rsidRPr="00901B5E">
        <w:rPr>
          <w:sz w:val="24"/>
          <w:szCs w:val="24"/>
          <w:lang w:val="tr-TR"/>
        </w:rPr>
        <w:t xml:space="preserve">) </w:t>
      </w:r>
      <w:r w:rsidR="00CC0585" w:rsidRPr="00901B5E">
        <w:rPr>
          <w:sz w:val="24"/>
          <w:szCs w:val="24"/>
          <w:lang w:val="tr-TR"/>
        </w:rPr>
        <w:t>iş</w:t>
      </w:r>
      <w:r w:rsidRPr="00901B5E">
        <w:rPr>
          <w:sz w:val="24"/>
          <w:szCs w:val="24"/>
          <w:lang w:val="tr-TR"/>
        </w:rPr>
        <w:t>gün</w:t>
      </w:r>
      <w:r w:rsidR="00CC0585" w:rsidRPr="00901B5E">
        <w:rPr>
          <w:sz w:val="24"/>
          <w:szCs w:val="24"/>
          <w:lang w:val="tr-TR"/>
        </w:rPr>
        <w:t>ü</w:t>
      </w:r>
      <w:r w:rsidRPr="00901B5E">
        <w:rPr>
          <w:sz w:val="24"/>
          <w:szCs w:val="24"/>
          <w:lang w:val="tr-TR"/>
        </w:rPr>
        <w:t xml:space="preserve"> içerisinde İnsan Kaynakları Müdürlüğü’ne bildirmekle yükümlüdürler.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İnsan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Kaynakları Müdürlüğü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işten ayrılan öğrenciyi Sosyal Güvenlik Kurumuna bildirir.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Sigorta Prim Ödeme Gün Sayısı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10 </w:t>
      </w:r>
      <w:r w:rsidRPr="00901B5E">
        <w:rPr>
          <w:sz w:val="24"/>
          <w:szCs w:val="24"/>
          <w:lang w:val="tr-TR"/>
        </w:rPr>
        <w:t>– (1)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Kısmi zamanlı çalıştırılan öğrencilerin ay içinde çalıştığı toplam çalışma saatinin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4857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sayılı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İş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Kanununa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göre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günlük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çalışma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süresi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7,5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(yedi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buçuk)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saate bölünmesiyle, sigortalı için bildirilmesi gereken prim ödeme gün sayısı hesaplanır. Bu şekilde yapılacak hesaplamalarda 7,5 (yedi buçuk) saatin üstündeki çalışmalar 1 (bir) güne tamamlanır.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İşe Devam Zorunluluğu</w:t>
      </w:r>
    </w:p>
    <w:p w:rsidR="00901B5E" w:rsidRDefault="00AE036A" w:rsidP="00901B5E">
      <w:pPr>
        <w:spacing w:after="120" w:line="276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lastRenderedPageBreak/>
        <w:t xml:space="preserve">MADDE 11 </w:t>
      </w:r>
      <w:r w:rsidRPr="00901B5E">
        <w:rPr>
          <w:sz w:val="24"/>
          <w:szCs w:val="24"/>
          <w:lang w:val="tr-TR"/>
        </w:rPr>
        <w:t>– (1)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Kısmi zamanlı olarak çalıştırılan öğrenciler belirlenen iş saatlerinde işinin başında olmakla yükümlüdür ve iş saatleri bitmeden izinsiz olarak işyerinden ayrılamazlar.</w:t>
      </w:r>
    </w:p>
    <w:p w:rsidR="00901B5E" w:rsidRDefault="00AE036A" w:rsidP="00901B5E">
      <w:pPr>
        <w:spacing w:after="120"/>
        <w:jc w:val="both"/>
        <w:rPr>
          <w:b/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Kısmi Zamanlı Olarak Çalıştırılan Öğrencilerin Davranış, Görev ve Sorumlulukları</w:t>
      </w:r>
      <w:r w:rsidR="00901B5E" w:rsidRPr="00901B5E">
        <w:rPr>
          <w:b/>
          <w:sz w:val="24"/>
          <w:szCs w:val="24"/>
          <w:lang w:val="tr-TR"/>
        </w:rPr>
        <w:t xml:space="preserve"> 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12 </w:t>
      </w:r>
      <w:r w:rsidRPr="00901B5E">
        <w:rPr>
          <w:sz w:val="24"/>
          <w:szCs w:val="24"/>
          <w:lang w:val="tr-TR"/>
        </w:rPr>
        <w:t>– (1)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Kısmi zamanlı olarak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çalıştırılan öğrenciler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çalıştığı birimin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itibarını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 saygınlığını veya görev haysiyetini zedeleyici fiil ve davranışlarda bulunamaz</w:t>
      </w:r>
      <w:r w:rsidR="00CC0585" w:rsidRPr="00901B5E">
        <w:rPr>
          <w:sz w:val="24"/>
          <w:szCs w:val="24"/>
          <w:lang w:val="tr-TR"/>
        </w:rPr>
        <w:t>(2) Kısmi</w:t>
      </w:r>
      <w:r w:rsidR="00901B5E" w:rsidRPr="00901B5E">
        <w:rPr>
          <w:sz w:val="24"/>
          <w:szCs w:val="24"/>
          <w:lang w:val="tr-TR"/>
        </w:rPr>
        <w:t xml:space="preserve"> </w:t>
      </w:r>
      <w:r w:rsidR="00CC0585" w:rsidRPr="00901B5E">
        <w:rPr>
          <w:sz w:val="24"/>
          <w:szCs w:val="24"/>
          <w:lang w:val="tr-TR"/>
        </w:rPr>
        <w:t>zamanlı</w:t>
      </w:r>
      <w:r w:rsidR="00901B5E" w:rsidRPr="00901B5E">
        <w:rPr>
          <w:sz w:val="24"/>
          <w:szCs w:val="24"/>
          <w:lang w:val="tr-TR"/>
        </w:rPr>
        <w:t xml:space="preserve"> </w:t>
      </w:r>
      <w:r w:rsidR="00CC0585" w:rsidRPr="00901B5E">
        <w:rPr>
          <w:sz w:val="24"/>
          <w:szCs w:val="24"/>
          <w:lang w:val="tr-TR"/>
        </w:rPr>
        <w:t>olarak</w:t>
      </w:r>
      <w:r w:rsidR="00901B5E" w:rsidRPr="00901B5E">
        <w:rPr>
          <w:sz w:val="24"/>
          <w:szCs w:val="24"/>
          <w:lang w:val="tr-TR"/>
        </w:rPr>
        <w:t xml:space="preserve"> </w:t>
      </w:r>
      <w:r w:rsidR="00CC0585" w:rsidRPr="00901B5E">
        <w:rPr>
          <w:sz w:val="24"/>
          <w:szCs w:val="24"/>
          <w:lang w:val="tr-TR"/>
        </w:rPr>
        <w:t xml:space="preserve">çalıştırılan </w:t>
      </w:r>
      <w:r w:rsidR="00281686" w:rsidRPr="00901B5E">
        <w:rPr>
          <w:sz w:val="24"/>
          <w:szCs w:val="24"/>
          <w:lang w:val="tr-TR"/>
        </w:rPr>
        <w:t>öğrenci,</w:t>
      </w:r>
      <w:r w:rsidR="00CC0585" w:rsidRPr="00901B5E">
        <w:rPr>
          <w:sz w:val="24"/>
          <w:szCs w:val="24"/>
          <w:lang w:val="tr-TR"/>
        </w:rPr>
        <w:t xml:space="preserve"> Üniversitenin kurumsal itibarına uygun görünüm ve davranış</w:t>
      </w:r>
      <w:r w:rsidR="00281686" w:rsidRPr="00901B5E">
        <w:rPr>
          <w:sz w:val="24"/>
          <w:szCs w:val="24"/>
          <w:lang w:val="tr-TR"/>
        </w:rPr>
        <w:t xml:space="preserve"> sergilemekle yükümlüdür. Aksi durumda, birim yöneticisi ve gerekli hallerde İnsan Kaynakları Müdürlüğü tarafından mahiyetine uygun olarak sözlü ya da yazılı uyarılır. </w:t>
      </w:r>
    </w:p>
    <w:p w:rsidR="00901B5E" w:rsidRDefault="00AE036A" w:rsidP="00901B5E">
      <w:pPr>
        <w:spacing w:after="120" w:line="276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</w:t>
      </w:r>
      <w:r w:rsidR="00CC0585" w:rsidRPr="00901B5E">
        <w:rPr>
          <w:sz w:val="24"/>
          <w:szCs w:val="24"/>
          <w:lang w:val="tr-TR"/>
        </w:rPr>
        <w:t>3</w:t>
      </w:r>
      <w:r w:rsidRPr="00901B5E">
        <w:rPr>
          <w:sz w:val="24"/>
          <w:szCs w:val="24"/>
          <w:lang w:val="tr-TR"/>
        </w:rPr>
        <w:t>) Kısmi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zamanlı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olarak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çalıştırılan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öğrenciler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amirleriyle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çalışma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arkadaşlarıyla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olan ilişkilerde saygılı olmak, işlerini tarafsızlıkla, tam ve zamanında yapmakla yükümlüdür.</w:t>
      </w:r>
    </w:p>
    <w:p w:rsidR="00901B5E" w:rsidRDefault="00AE036A" w:rsidP="00901B5E">
      <w:pPr>
        <w:spacing w:after="120" w:line="277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</w:t>
      </w:r>
      <w:r w:rsidR="00CC0585" w:rsidRPr="00901B5E">
        <w:rPr>
          <w:sz w:val="24"/>
          <w:szCs w:val="24"/>
          <w:lang w:val="tr-TR"/>
        </w:rPr>
        <w:t>4</w:t>
      </w:r>
      <w:r w:rsidRPr="00901B5E">
        <w:rPr>
          <w:sz w:val="24"/>
          <w:szCs w:val="24"/>
          <w:lang w:val="tr-TR"/>
        </w:rPr>
        <w:t>) Kısmi zamanlı olarak çalışan öğrenciler, kendilerine verilen görevleri ilgili mevzuat esasları 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amirleri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tarafından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verilen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talimatlar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doğrultusunda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yerine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getirmekle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yükümlü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 sorumludur.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Birimlerin Sorumlulukları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13 </w:t>
      </w:r>
      <w:r w:rsidRPr="00901B5E">
        <w:rPr>
          <w:sz w:val="24"/>
          <w:szCs w:val="24"/>
          <w:lang w:val="tr-TR"/>
        </w:rPr>
        <w:t>– (1)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Birim yöneticileri kısmi zamanlı çalıştırılan öğrencilerin işe devam edip etmediklerini, sözleşme hükümlerine uygun olarak çalışıp çalışmadıklarını,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verilen görevleri zamanında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yerine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getirip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getirmediklerini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diğer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çalışma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ilkelerine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uyup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uymadıklarını denetlemekle sorumludurlar.</w:t>
      </w:r>
    </w:p>
    <w:p w:rsidR="00901B5E" w:rsidRDefault="00AE036A" w:rsidP="00901B5E">
      <w:pPr>
        <w:spacing w:after="120" w:line="279" w:lineRule="auto"/>
        <w:jc w:val="both"/>
        <w:rPr>
          <w:sz w:val="24"/>
          <w:szCs w:val="24"/>
          <w:lang w:val="tr-TR"/>
        </w:rPr>
      </w:pPr>
      <w:r w:rsidRPr="00901B5E">
        <w:rPr>
          <w:sz w:val="24"/>
          <w:szCs w:val="24"/>
          <w:lang w:val="tr-TR"/>
        </w:rPr>
        <w:t>(2) Birim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yöneticileri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ücretlerin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ödenmesine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esas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olacak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belgeleri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tam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ve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doğru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olarak hazırlatarak, zamanında İnsan Kaynakları Müdürlüğü’ne vermekten sorumludurlar.</w:t>
      </w:r>
    </w:p>
    <w:p w:rsidR="005057DE" w:rsidRDefault="005057DE" w:rsidP="005057DE">
      <w:pPr>
        <w:spacing w:after="120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DÖRDÜNCÜ</w:t>
      </w:r>
      <w:r w:rsidR="00AE036A" w:rsidRPr="00901B5E">
        <w:rPr>
          <w:b/>
          <w:sz w:val="24"/>
          <w:szCs w:val="24"/>
          <w:lang w:val="tr-TR"/>
        </w:rPr>
        <w:t xml:space="preserve"> BÖLÜM</w:t>
      </w:r>
    </w:p>
    <w:p w:rsidR="00901B5E" w:rsidRDefault="00AE036A" w:rsidP="005057DE">
      <w:pPr>
        <w:spacing w:after="120"/>
        <w:jc w:val="center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Son Hükümler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Yürürlükten kaldırma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14 – </w:t>
      </w:r>
      <w:r w:rsidRPr="00901B5E">
        <w:rPr>
          <w:sz w:val="24"/>
          <w:szCs w:val="24"/>
          <w:lang w:val="tr-TR"/>
        </w:rPr>
        <w:t xml:space="preserve">Bu Yönergenin yürürlüğe girdiği tarih itibariyle; </w:t>
      </w:r>
      <w:r w:rsidR="00E43A1F" w:rsidRPr="002E137F">
        <w:rPr>
          <w:sz w:val="24"/>
          <w:szCs w:val="24"/>
          <w:lang w:val="tr-TR"/>
        </w:rPr>
        <w:t>12.12.2018 tarih ve 14</w:t>
      </w:r>
      <w:r w:rsidRPr="002E137F">
        <w:rPr>
          <w:sz w:val="24"/>
          <w:szCs w:val="24"/>
          <w:lang w:val="tr-TR"/>
        </w:rPr>
        <w:t xml:space="preserve"> sayılı</w:t>
      </w:r>
      <w:r w:rsidRPr="00901B5E">
        <w:rPr>
          <w:sz w:val="24"/>
          <w:szCs w:val="24"/>
          <w:lang w:val="tr-TR"/>
        </w:rPr>
        <w:t xml:space="preserve"> Senato kararı ile kabul edilen Antalya Bilim Üniversitesi Kısmi Zamanlı Öğrenci Çalıştırma Yönergesi yürürlükten kaldırılmıştır.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Yürürlük</w:t>
      </w:r>
    </w:p>
    <w:p w:rsidR="00901B5E" w:rsidRDefault="00AE036A" w:rsidP="00901B5E">
      <w:pPr>
        <w:spacing w:after="120" w:line="275" w:lineRule="auto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15 </w:t>
      </w:r>
      <w:r w:rsidRPr="00901B5E">
        <w:rPr>
          <w:sz w:val="24"/>
          <w:szCs w:val="24"/>
          <w:lang w:val="tr-TR"/>
        </w:rPr>
        <w:t>–</w:t>
      </w:r>
      <w:r w:rsidR="00901B5E" w:rsidRPr="00901B5E">
        <w:rPr>
          <w:sz w:val="24"/>
          <w:szCs w:val="24"/>
          <w:lang w:val="tr-TR"/>
        </w:rPr>
        <w:t xml:space="preserve"> </w:t>
      </w:r>
      <w:r w:rsidRPr="00901B5E">
        <w:rPr>
          <w:sz w:val="24"/>
          <w:szCs w:val="24"/>
          <w:lang w:val="tr-TR"/>
        </w:rPr>
        <w:t>Bu Yönerge Antalya Bilim Üniversitesi Senatosu tarafından kabulünü takiben yürürlüğe girer.</w:t>
      </w:r>
    </w:p>
    <w:p w:rsid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>Yürütme</w:t>
      </w:r>
    </w:p>
    <w:p w:rsidR="00363ED5" w:rsidRPr="00901B5E" w:rsidRDefault="00AE036A" w:rsidP="00901B5E">
      <w:pPr>
        <w:spacing w:after="120"/>
        <w:jc w:val="both"/>
        <w:rPr>
          <w:sz w:val="24"/>
          <w:szCs w:val="24"/>
          <w:lang w:val="tr-TR"/>
        </w:rPr>
      </w:pPr>
      <w:r w:rsidRPr="00901B5E">
        <w:rPr>
          <w:b/>
          <w:sz w:val="24"/>
          <w:szCs w:val="24"/>
          <w:lang w:val="tr-TR"/>
        </w:rPr>
        <w:t xml:space="preserve">MADDE 16 – </w:t>
      </w:r>
      <w:r w:rsidRPr="00901B5E">
        <w:rPr>
          <w:sz w:val="24"/>
          <w:szCs w:val="24"/>
          <w:lang w:val="tr-TR"/>
        </w:rPr>
        <w:t>Bu Yönerge hükümleri Antalya Bilim Üniversitesi Rektörü tarafından yürütülür.</w:t>
      </w:r>
    </w:p>
    <w:sectPr w:rsidR="00363ED5" w:rsidRPr="00901B5E">
      <w:footerReference w:type="default" r:id="rId10"/>
      <w:pgSz w:w="11920" w:h="16840"/>
      <w:pgMar w:top="900" w:right="1300" w:bottom="280" w:left="130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D6" w:rsidRDefault="004D6CD6">
      <w:r>
        <w:separator/>
      </w:r>
    </w:p>
  </w:endnote>
  <w:endnote w:type="continuationSeparator" w:id="0">
    <w:p w:rsidR="004D6CD6" w:rsidRDefault="004D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642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57DE" w:rsidRDefault="005057DE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C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C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608D" w:rsidRDefault="0037608D" w:rsidP="0037608D">
    <w:pPr>
      <w:pStyle w:val="AltBilgi"/>
    </w:pPr>
    <w:r>
      <w:t xml:space="preserve">Form No: ÜY-FR-0013 </w:t>
    </w:r>
    <w:proofErr w:type="spellStart"/>
    <w:r>
      <w:t>Yayın</w:t>
    </w:r>
    <w:proofErr w:type="spellEnd"/>
    <w:r>
      <w:t xml:space="preserve"> Tarihi:03.05.2018 </w:t>
    </w:r>
    <w:proofErr w:type="spellStart"/>
    <w:r>
      <w:t>Değ.No</w:t>
    </w:r>
    <w:proofErr w:type="spellEnd"/>
    <w:r>
      <w:t xml:space="preserve">: 0 </w:t>
    </w:r>
    <w:proofErr w:type="spellStart"/>
    <w:r>
      <w:t>Değ</w:t>
    </w:r>
    <w:proofErr w:type="spellEnd"/>
    <w:r>
      <w:t xml:space="preserve">. </w:t>
    </w:r>
    <w:proofErr w:type="spellStart"/>
    <w:r>
      <w:t>Tarihi</w:t>
    </w:r>
    <w:proofErr w:type="spellEnd"/>
    <w:r>
      <w:t>:</w:t>
    </w:r>
  </w:p>
  <w:p w:rsidR="00363ED5" w:rsidRDefault="00363ED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D6" w:rsidRDefault="004D6CD6">
      <w:r>
        <w:separator/>
      </w:r>
    </w:p>
  </w:footnote>
  <w:footnote w:type="continuationSeparator" w:id="0">
    <w:p w:rsidR="004D6CD6" w:rsidRDefault="004D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6EDF"/>
    <w:multiLevelType w:val="multilevel"/>
    <w:tmpl w:val="6CDEE3E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D5"/>
    <w:rsid w:val="000D59E9"/>
    <w:rsid w:val="001F0304"/>
    <w:rsid w:val="001F7AFE"/>
    <w:rsid w:val="00281686"/>
    <w:rsid w:val="002E137F"/>
    <w:rsid w:val="002E7DFB"/>
    <w:rsid w:val="003330A7"/>
    <w:rsid w:val="00363ED5"/>
    <w:rsid w:val="0037608D"/>
    <w:rsid w:val="00424327"/>
    <w:rsid w:val="004956ED"/>
    <w:rsid w:val="004C34EB"/>
    <w:rsid w:val="004D6CD6"/>
    <w:rsid w:val="005057DE"/>
    <w:rsid w:val="00600842"/>
    <w:rsid w:val="00711CDE"/>
    <w:rsid w:val="007A5372"/>
    <w:rsid w:val="008B2DE6"/>
    <w:rsid w:val="00901B5E"/>
    <w:rsid w:val="0099395E"/>
    <w:rsid w:val="009E4581"/>
    <w:rsid w:val="009F7282"/>
    <w:rsid w:val="00A1373C"/>
    <w:rsid w:val="00AE036A"/>
    <w:rsid w:val="00CC0585"/>
    <w:rsid w:val="00D01B01"/>
    <w:rsid w:val="00E43A1F"/>
    <w:rsid w:val="00F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55265-3F22-4EE7-975D-1AB3CD2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08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8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57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57DE"/>
  </w:style>
  <w:style w:type="paragraph" w:styleId="AltBilgi">
    <w:name w:val="footer"/>
    <w:basedOn w:val="Normal"/>
    <w:link w:val="AltBilgiChar"/>
    <w:uiPriority w:val="99"/>
    <w:unhideWhenUsed/>
    <w:rsid w:val="005057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izimi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EF56-57CB-44E2-B97B-50795F67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Antalya Bilim Üniversitesi</dc:title>
  <dc:creator>Bilge Ünlüer</dc:creator>
  <cp:keywords>Antalya Bilim Üniversitesi</cp:keywords>
  <dc:description>Antalya Bilim Üniversitesi</dc:description>
  <cp:lastModifiedBy>Ferhan Oluğ</cp:lastModifiedBy>
  <cp:revision>41</cp:revision>
  <cp:lastPrinted>2021-11-22T07:25:00Z</cp:lastPrinted>
  <dcterms:created xsi:type="dcterms:W3CDTF">2021-10-13T10:46:00Z</dcterms:created>
  <dcterms:modified xsi:type="dcterms:W3CDTF">2021-11-22T07:25:00Z</dcterms:modified>
</cp:coreProperties>
</file>