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0788F19C" w14:textId="0BA27BC9" w:rsidR="00E222CB" w:rsidRDefault="00E222CB" w:rsidP="00E222CB">
      <w:pPr>
        <w:spacing w:after="120" w:line="240" w:lineRule="auto"/>
        <w:rPr>
          <w:rFonts w:ascii="Times New Roman" w:hAnsi="Times New Roman" w:cs="Times New Roman"/>
          <w:b/>
          <w:sz w:val="24"/>
          <w:szCs w:val="24"/>
        </w:rPr>
      </w:pPr>
      <w:r>
        <w:object w:dxaOrig="11085" w:dyaOrig="2430" w14:anchorId="05CDE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104.25pt" o:ole="">
            <v:imagedata r:id="rId8" o:title=""/>
          </v:shape>
          <o:OLEObject Type="Embed" ProgID="Visio.Drawing.15" ShapeID="_x0000_i1025" DrawAspect="Content" ObjectID="_1698057105" r:id="rId9"/>
        </w:object>
      </w:r>
      <w:bookmarkEnd w:id="0"/>
    </w:p>
    <w:p w14:paraId="7C0B2C5A" w14:textId="0CC1F2B6" w:rsidR="00DA6FD1" w:rsidRPr="00F026C7" w:rsidRDefault="00DA6FD1" w:rsidP="00F026C7">
      <w:pPr>
        <w:spacing w:after="120" w:line="240" w:lineRule="auto"/>
        <w:jc w:val="center"/>
        <w:rPr>
          <w:rFonts w:ascii="Times New Roman" w:hAnsi="Times New Roman" w:cs="Times New Roman"/>
          <w:b/>
          <w:sz w:val="24"/>
          <w:szCs w:val="24"/>
        </w:rPr>
      </w:pPr>
      <w:r w:rsidRPr="00F026C7">
        <w:rPr>
          <w:rFonts w:ascii="Times New Roman" w:hAnsi="Times New Roman" w:cs="Times New Roman"/>
          <w:b/>
          <w:sz w:val="24"/>
          <w:szCs w:val="24"/>
        </w:rPr>
        <w:t>ANTALYA BİLİM ÜNİVERSİTESİ</w:t>
      </w:r>
    </w:p>
    <w:p w14:paraId="53B16305" w14:textId="0A18FD30" w:rsidR="00DA6FD1" w:rsidRPr="00F026C7" w:rsidRDefault="00DA6FD1" w:rsidP="00F026C7">
      <w:pPr>
        <w:spacing w:after="120" w:line="240" w:lineRule="auto"/>
        <w:jc w:val="center"/>
        <w:rPr>
          <w:rFonts w:ascii="Times New Roman" w:hAnsi="Times New Roman" w:cs="Times New Roman"/>
          <w:b/>
          <w:sz w:val="24"/>
          <w:szCs w:val="24"/>
        </w:rPr>
      </w:pPr>
      <w:r w:rsidRPr="00F026C7">
        <w:rPr>
          <w:rFonts w:ascii="Times New Roman" w:hAnsi="Times New Roman" w:cs="Times New Roman"/>
          <w:b/>
          <w:sz w:val="24"/>
          <w:szCs w:val="24"/>
        </w:rPr>
        <w:t xml:space="preserve">SAĞLIK BİLİMLERİ </w:t>
      </w:r>
      <w:r w:rsidR="00F4696B" w:rsidRPr="00F026C7">
        <w:rPr>
          <w:rFonts w:ascii="Times New Roman" w:hAnsi="Times New Roman" w:cs="Times New Roman"/>
          <w:b/>
          <w:sz w:val="24"/>
          <w:szCs w:val="24"/>
        </w:rPr>
        <w:t>KOORDİNATÖRLÜĞÜ</w:t>
      </w:r>
    </w:p>
    <w:p w14:paraId="57308710" w14:textId="77777777" w:rsidR="00DA6FD1" w:rsidRPr="00F026C7" w:rsidRDefault="00DA6FD1" w:rsidP="00F026C7">
      <w:pPr>
        <w:spacing w:after="120" w:line="240" w:lineRule="auto"/>
        <w:jc w:val="center"/>
        <w:rPr>
          <w:rFonts w:ascii="Times New Roman" w:hAnsi="Times New Roman" w:cs="Times New Roman"/>
          <w:b/>
          <w:sz w:val="24"/>
          <w:szCs w:val="24"/>
        </w:rPr>
      </w:pPr>
      <w:r w:rsidRPr="00F026C7">
        <w:rPr>
          <w:rFonts w:ascii="Times New Roman" w:hAnsi="Times New Roman" w:cs="Times New Roman"/>
          <w:b/>
          <w:sz w:val="24"/>
          <w:szCs w:val="24"/>
        </w:rPr>
        <w:t>ÇALIŞMA USUL ve ESASLARI YÖNERGESİ</w:t>
      </w:r>
    </w:p>
    <w:p w14:paraId="37E536C7" w14:textId="77777777" w:rsidR="00DA6FD1" w:rsidRPr="00F026C7" w:rsidRDefault="00DA6FD1" w:rsidP="00F026C7">
      <w:pPr>
        <w:spacing w:after="120" w:line="240" w:lineRule="auto"/>
        <w:jc w:val="both"/>
        <w:rPr>
          <w:rFonts w:ascii="Times New Roman" w:hAnsi="Times New Roman" w:cs="Times New Roman"/>
          <w:b/>
          <w:sz w:val="24"/>
          <w:szCs w:val="24"/>
        </w:rPr>
      </w:pPr>
      <w:r w:rsidRPr="00F026C7">
        <w:rPr>
          <w:rFonts w:ascii="Times New Roman" w:hAnsi="Times New Roman" w:cs="Times New Roman"/>
          <w:b/>
          <w:sz w:val="24"/>
          <w:szCs w:val="24"/>
        </w:rPr>
        <w:t xml:space="preserve">Amaç </w:t>
      </w:r>
    </w:p>
    <w:p w14:paraId="326430A7" w14:textId="77777777" w:rsidR="00111AFF" w:rsidRPr="00F026C7" w:rsidRDefault="008E4DB2" w:rsidP="00F026C7">
      <w:pPr>
        <w:shd w:val="clear" w:color="auto" w:fill="FFFFFF"/>
        <w:spacing w:after="120" w:line="240" w:lineRule="auto"/>
        <w:jc w:val="both"/>
        <w:rPr>
          <w:rFonts w:ascii="Times New Roman" w:hAnsi="Times New Roman" w:cs="Times New Roman"/>
          <w:sz w:val="24"/>
          <w:szCs w:val="24"/>
        </w:rPr>
      </w:pPr>
      <w:r w:rsidRPr="00F026C7">
        <w:rPr>
          <w:rFonts w:ascii="Times New Roman" w:hAnsi="Times New Roman" w:cs="Times New Roman"/>
          <w:b/>
          <w:sz w:val="24"/>
          <w:szCs w:val="24"/>
        </w:rPr>
        <w:t>MADDE 1</w:t>
      </w:r>
      <w:r w:rsidRPr="00F026C7">
        <w:rPr>
          <w:rFonts w:ascii="Times New Roman" w:hAnsi="Times New Roman" w:cs="Times New Roman"/>
          <w:sz w:val="24"/>
          <w:szCs w:val="24"/>
        </w:rPr>
        <w:t xml:space="preserve"> – </w:t>
      </w:r>
      <w:r w:rsidR="00DA6FD1" w:rsidRPr="00F026C7">
        <w:rPr>
          <w:rFonts w:ascii="Times New Roman" w:hAnsi="Times New Roman" w:cs="Times New Roman"/>
          <w:sz w:val="24"/>
          <w:szCs w:val="24"/>
        </w:rPr>
        <w:t xml:space="preserve">Bu yönergenin amacı Antalya Bilim Üniversitesi </w:t>
      </w:r>
      <w:r w:rsidR="00111AFF" w:rsidRPr="00F026C7">
        <w:rPr>
          <w:rFonts w:ascii="Times New Roman" w:hAnsi="Times New Roman" w:cs="Times New Roman"/>
          <w:sz w:val="24"/>
          <w:szCs w:val="24"/>
        </w:rPr>
        <w:t xml:space="preserve">Rektörlüğüne bağlı olarak faaliyet gösterecek olan </w:t>
      </w:r>
      <w:r w:rsidR="00F4696B" w:rsidRPr="00F026C7">
        <w:rPr>
          <w:rFonts w:ascii="Times New Roman" w:hAnsi="Times New Roman" w:cs="Times New Roman"/>
          <w:b/>
          <w:sz w:val="24"/>
          <w:szCs w:val="24"/>
        </w:rPr>
        <w:t>Sağlık Bilimleri Koordinatörlüğü</w:t>
      </w:r>
      <w:r w:rsidR="00F4696B" w:rsidRPr="00F026C7">
        <w:rPr>
          <w:rFonts w:ascii="Times New Roman" w:hAnsi="Times New Roman" w:cs="Times New Roman"/>
          <w:sz w:val="24"/>
          <w:szCs w:val="24"/>
        </w:rPr>
        <w:t>’nü</w:t>
      </w:r>
      <w:r w:rsidR="00DA6FD1" w:rsidRPr="00F026C7">
        <w:rPr>
          <w:rFonts w:ascii="Times New Roman" w:hAnsi="Times New Roman" w:cs="Times New Roman"/>
          <w:sz w:val="24"/>
          <w:szCs w:val="24"/>
        </w:rPr>
        <w:t>n çalışma usul ve esaslarını belirlemektir.</w:t>
      </w:r>
    </w:p>
    <w:p w14:paraId="31C5307F" w14:textId="7013E003" w:rsidR="00DA6FD1" w:rsidRPr="00F026C7" w:rsidRDefault="00DA6FD1" w:rsidP="00F026C7">
      <w:pPr>
        <w:shd w:val="clear" w:color="auto" w:fill="FFFFFF"/>
        <w:spacing w:after="120" w:line="240" w:lineRule="auto"/>
        <w:jc w:val="both"/>
        <w:rPr>
          <w:rFonts w:ascii="Times New Roman" w:hAnsi="Times New Roman" w:cs="Times New Roman"/>
          <w:b/>
          <w:sz w:val="24"/>
          <w:szCs w:val="24"/>
        </w:rPr>
      </w:pPr>
      <w:r w:rsidRPr="00F026C7">
        <w:rPr>
          <w:rFonts w:ascii="Times New Roman" w:hAnsi="Times New Roman" w:cs="Times New Roman"/>
          <w:b/>
          <w:sz w:val="24"/>
          <w:szCs w:val="24"/>
        </w:rPr>
        <w:t xml:space="preserve">Kapsam </w:t>
      </w:r>
    </w:p>
    <w:p w14:paraId="74E23666" w14:textId="5730D0CC" w:rsidR="00DA6FD1" w:rsidRPr="00F026C7" w:rsidRDefault="008E4DB2" w:rsidP="00F026C7">
      <w:pPr>
        <w:spacing w:after="120" w:line="240" w:lineRule="auto"/>
        <w:jc w:val="both"/>
        <w:rPr>
          <w:rFonts w:ascii="Times New Roman" w:hAnsi="Times New Roman" w:cs="Times New Roman"/>
          <w:sz w:val="24"/>
          <w:szCs w:val="24"/>
        </w:rPr>
      </w:pPr>
      <w:r w:rsidRPr="00F026C7">
        <w:rPr>
          <w:rFonts w:ascii="Times New Roman" w:hAnsi="Times New Roman" w:cs="Times New Roman"/>
          <w:b/>
          <w:sz w:val="24"/>
          <w:szCs w:val="24"/>
        </w:rPr>
        <w:t>MADDE 2</w:t>
      </w:r>
      <w:r w:rsidRPr="00F026C7">
        <w:rPr>
          <w:rFonts w:ascii="Times New Roman" w:hAnsi="Times New Roman" w:cs="Times New Roman"/>
          <w:sz w:val="24"/>
          <w:szCs w:val="24"/>
        </w:rPr>
        <w:t xml:space="preserve"> –</w:t>
      </w:r>
      <w:r w:rsidR="00111AFF" w:rsidRPr="00F026C7">
        <w:rPr>
          <w:rFonts w:ascii="Times New Roman" w:hAnsi="Times New Roman" w:cs="Times New Roman"/>
          <w:sz w:val="24"/>
          <w:szCs w:val="24"/>
        </w:rPr>
        <w:t xml:space="preserve">Bu yönerge </w:t>
      </w:r>
      <w:r w:rsidR="00DA6FD1" w:rsidRPr="00F026C7">
        <w:rPr>
          <w:rFonts w:ascii="Times New Roman" w:hAnsi="Times New Roman" w:cs="Times New Roman"/>
          <w:sz w:val="24"/>
          <w:szCs w:val="24"/>
        </w:rPr>
        <w:t xml:space="preserve">Antalya Bilim Üniversitesi </w:t>
      </w:r>
      <w:r w:rsidR="00111AFF" w:rsidRPr="00F026C7">
        <w:rPr>
          <w:rFonts w:ascii="Times New Roman" w:hAnsi="Times New Roman" w:cs="Times New Roman"/>
          <w:sz w:val="24"/>
          <w:szCs w:val="24"/>
        </w:rPr>
        <w:t xml:space="preserve">bünyesinde </w:t>
      </w:r>
      <w:r w:rsidR="00325ABA">
        <w:rPr>
          <w:rFonts w:ascii="Times New Roman" w:hAnsi="Times New Roman" w:cs="Times New Roman"/>
          <w:sz w:val="24"/>
          <w:szCs w:val="24"/>
        </w:rPr>
        <w:t xml:space="preserve">sağlık bilimleri </w:t>
      </w:r>
      <w:r w:rsidR="00111AFF" w:rsidRPr="00F026C7">
        <w:rPr>
          <w:rFonts w:ascii="Times New Roman" w:hAnsi="Times New Roman" w:cs="Times New Roman"/>
          <w:sz w:val="24"/>
          <w:szCs w:val="24"/>
        </w:rPr>
        <w:t xml:space="preserve">eğitim veren tüm fakülte, yüksekokul, meslek yüksekokulu, bölüm ve programları </w:t>
      </w:r>
      <w:r w:rsidR="00DA6FD1" w:rsidRPr="00F026C7">
        <w:rPr>
          <w:rFonts w:ascii="Times New Roman" w:hAnsi="Times New Roman" w:cs="Times New Roman"/>
          <w:sz w:val="24"/>
          <w:szCs w:val="24"/>
        </w:rPr>
        <w:t xml:space="preserve">kapsar. </w:t>
      </w:r>
    </w:p>
    <w:p w14:paraId="316C594F" w14:textId="61D2F6A3" w:rsidR="004A5479" w:rsidRPr="00F026C7" w:rsidRDefault="004A5479" w:rsidP="00F026C7">
      <w:pPr>
        <w:spacing w:after="120" w:line="240" w:lineRule="auto"/>
        <w:jc w:val="both"/>
        <w:rPr>
          <w:rFonts w:ascii="Times New Roman" w:hAnsi="Times New Roman" w:cs="Times New Roman"/>
          <w:b/>
          <w:sz w:val="24"/>
          <w:szCs w:val="24"/>
        </w:rPr>
      </w:pPr>
      <w:r w:rsidRPr="00F026C7">
        <w:rPr>
          <w:rFonts w:ascii="Times New Roman" w:hAnsi="Times New Roman" w:cs="Times New Roman"/>
          <w:b/>
          <w:sz w:val="24"/>
          <w:szCs w:val="24"/>
        </w:rPr>
        <w:t xml:space="preserve">Koordinatörlüğün </w:t>
      </w:r>
      <w:r w:rsidR="00111AFF" w:rsidRPr="00F026C7">
        <w:rPr>
          <w:rFonts w:ascii="Times New Roman" w:hAnsi="Times New Roman" w:cs="Times New Roman"/>
          <w:b/>
          <w:sz w:val="24"/>
          <w:szCs w:val="24"/>
        </w:rPr>
        <w:t>Görevleri</w:t>
      </w:r>
      <w:r w:rsidRPr="00F026C7">
        <w:rPr>
          <w:rFonts w:ascii="Times New Roman" w:hAnsi="Times New Roman" w:cs="Times New Roman"/>
          <w:b/>
          <w:sz w:val="24"/>
          <w:szCs w:val="24"/>
        </w:rPr>
        <w:t xml:space="preserve"> </w:t>
      </w:r>
    </w:p>
    <w:p w14:paraId="50900A56" w14:textId="3DBDD984" w:rsidR="004A5479" w:rsidRPr="00F026C7" w:rsidRDefault="004A5479" w:rsidP="00F026C7">
      <w:pPr>
        <w:spacing w:after="120" w:line="240" w:lineRule="auto"/>
        <w:jc w:val="both"/>
        <w:rPr>
          <w:rFonts w:ascii="Times New Roman" w:hAnsi="Times New Roman" w:cs="Times New Roman"/>
          <w:sz w:val="24"/>
          <w:szCs w:val="24"/>
        </w:rPr>
      </w:pPr>
      <w:r w:rsidRPr="00F026C7">
        <w:rPr>
          <w:rFonts w:ascii="Times New Roman" w:hAnsi="Times New Roman" w:cs="Times New Roman"/>
          <w:b/>
          <w:sz w:val="24"/>
          <w:szCs w:val="24"/>
        </w:rPr>
        <w:t>M</w:t>
      </w:r>
      <w:r w:rsidR="00F026C7" w:rsidRPr="00F026C7">
        <w:rPr>
          <w:rFonts w:ascii="Times New Roman" w:hAnsi="Times New Roman" w:cs="Times New Roman"/>
          <w:b/>
          <w:sz w:val="24"/>
          <w:szCs w:val="24"/>
        </w:rPr>
        <w:t>ADDE</w:t>
      </w:r>
      <w:r w:rsidRPr="00F026C7">
        <w:rPr>
          <w:rFonts w:ascii="Times New Roman" w:hAnsi="Times New Roman" w:cs="Times New Roman"/>
          <w:b/>
          <w:sz w:val="24"/>
          <w:szCs w:val="24"/>
        </w:rPr>
        <w:t xml:space="preserve"> </w:t>
      </w:r>
      <w:r w:rsidR="00F026C7" w:rsidRPr="00F026C7">
        <w:rPr>
          <w:rFonts w:ascii="Times New Roman" w:hAnsi="Times New Roman" w:cs="Times New Roman"/>
          <w:b/>
          <w:sz w:val="24"/>
          <w:szCs w:val="24"/>
        </w:rPr>
        <w:t>3</w:t>
      </w:r>
      <w:r w:rsidRPr="00F026C7">
        <w:rPr>
          <w:rFonts w:ascii="Times New Roman" w:hAnsi="Times New Roman" w:cs="Times New Roman"/>
          <w:sz w:val="24"/>
          <w:szCs w:val="24"/>
        </w:rPr>
        <w:t xml:space="preserve"> –  (1) Koordinatörlüğün </w:t>
      </w:r>
      <w:r w:rsidR="00111AFF" w:rsidRPr="00F026C7">
        <w:rPr>
          <w:rFonts w:ascii="Times New Roman" w:hAnsi="Times New Roman" w:cs="Times New Roman"/>
          <w:sz w:val="24"/>
          <w:szCs w:val="24"/>
        </w:rPr>
        <w:t>görevleri</w:t>
      </w:r>
      <w:r w:rsidRPr="00F026C7">
        <w:rPr>
          <w:rFonts w:ascii="Times New Roman" w:hAnsi="Times New Roman" w:cs="Times New Roman"/>
          <w:sz w:val="24"/>
          <w:szCs w:val="24"/>
        </w:rPr>
        <w:t xml:space="preserve"> şunlardır: </w:t>
      </w:r>
    </w:p>
    <w:p w14:paraId="068910F1" w14:textId="6BFF9927" w:rsidR="009F310E" w:rsidRPr="00F026C7" w:rsidRDefault="009F310E" w:rsidP="00F026C7">
      <w:pPr>
        <w:pStyle w:val="ListeParagraf"/>
        <w:numPr>
          <w:ilvl w:val="0"/>
          <w:numId w:val="3"/>
        </w:numPr>
        <w:spacing w:after="120"/>
        <w:jc w:val="both"/>
        <w:rPr>
          <w:sz w:val="24"/>
          <w:szCs w:val="24"/>
        </w:rPr>
      </w:pPr>
      <w:r w:rsidRPr="00F026C7">
        <w:rPr>
          <w:sz w:val="24"/>
          <w:szCs w:val="24"/>
        </w:rPr>
        <w:t>Sağlık alanında eğitim veren a</w:t>
      </w:r>
      <w:r w:rsidR="00111AFF" w:rsidRPr="00F026C7">
        <w:rPr>
          <w:sz w:val="24"/>
          <w:szCs w:val="24"/>
        </w:rPr>
        <w:t>kademik birimlerin araştırma ve eğitim laboratuvarlarının kuruluş, örgütlenme, çalışma, kullanım ve idamesi ile ilgili işlemleri yürütmek,</w:t>
      </w:r>
    </w:p>
    <w:p w14:paraId="4A6BFDC0" w14:textId="06998B79" w:rsidR="00111AFF" w:rsidRPr="00F026C7" w:rsidRDefault="00111AFF" w:rsidP="00F026C7">
      <w:pPr>
        <w:pStyle w:val="ListeParagraf"/>
        <w:numPr>
          <w:ilvl w:val="0"/>
          <w:numId w:val="3"/>
        </w:numPr>
        <w:spacing w:after="120"/>
        <w:jc w:val="both"/>
        <w:rPr>
          <w:sz w:val="24"/>
          <w:szCs w:val="24"/>
        </w:rPr>
      </w:pPr>
      <w:r w:rsidRPr="00F026C7">
        <w:rPr>
          <w:sz w:val="24"/>
          <w:szCs w:val="24"/>
        </w:rPr>
        <w:t xml:space="preserve">Sağlık alanında eğitim veren </w:t>
      </w:r>
      <w:r w:rsidR="009F310E" w:rsidRPr="00F026C7">
        <w:rPr>
          <w:sz w:val="24"/>
          <w:szCs w:val="24"/>
        </w:rPr>
        <w:t xml:space="preserve">bölüm ve </w:t>
      </w:r>
      <w:r w:rsidRPr="00F026C7">
        <w:rPr>
          <w:sz w:val="24"/>
          <w:szCs w:val="24"/>
        </w:rPr>
        <w:t>programların ortak dersleri</w:t>
      </w:r>
      <w:r w:rsidR="004A3691" w:rsidRPr="00F026C7">
        <w:rPr>
          <w:sz w:val="24"/>
          <w:szCs w:val="24"/>
        </w:rPr>
        <w:t xml:space="preserve"> </w:t>
      </w:r>
      <w:r w:rsidR="009F310E" w:rsidRPr="00F026C7">
        <w:rPr>
          <w:sz w:val="24"/>
          <w:szCs w:val="24"/>
        </w:rPr>
        <w:t xml:space="preserve">(anatomi, biyokimya, tıbbi biyoloji ve genetik, fizyoloji, mikrobiyoloji, patoloji, histoloji ve embriyoloji, </w:t>
      </w:r>
      <w:proofErr w:type="spellStart"/>
      <w:r w:rsidR="009F310E" w:rsidRPr="00F026C7">
        <w:rPr>
          <w:sz w:val="24"/>
          <w:szCs w:val="24"/>
        </w:rPr>
        <w:t>biyo</w:t>
      </w:r>
      <w:proofErr w:type="spellEnd"/>
      <w:r w:rsidR="009F310E" w:rsidRPr="00F026C7">
        <w:rPr>
          <w:sz w:val="24"/>
          <w:szCs w:val="24"/>
        </w:rPr>
        <w:t xml:space="preserve">-istatistik, biyofizik, </w:t>
      </w:r>
      <w:proofErr w:type="gramStart"/>
      <w:r w:rsidR="009F310E" w:rsidRPr="00F026C7">
        <w:rPr>
          <w:sz w:val="24"/>
          <w:szCs w:val="24"/>
        </w:rPr>
        <w:t>farmakoloji</w:t>
      </w:r>
      <w:proofErr w:type="gramEnd"/>
      <w:r w:rsidR="009F310E" w:rsidRPr="00F026C7">
        <w:rPr>
          <w:sz w:val="24"/>
          <w:szCs w:val="24"/>
        </w:rPr>
        <w:t xml:space="preserve">, vs.) </w:t>
      </w:r>
      <w:r w:rsidR="004A3691" w:rsidRPr="00F026C7">
        <w:rPr>
          <w:sz w:val="24"/>
          <w:szCs w:val="24"/>
        </w:rPr>
        <w:t xml:space="preserve">ile bu dersleri verecek olan öğretim elemanlarının </w:t>
      </w:r>
      <w:r w:rsidRPr="00F026C7">
        <w:rPr>
          <w:sz w:val="24"/>
          <w:szCs w:val="24"/>
        </w:rPr>
        <w:t>koordinasyonunu sağlamak,</w:t>
      </w:r>
      <w:r w:rsidR="004A3691" w:rsidRPr="00F026C7">
        <w:rPr>
          <w:sz w:val="24"/>
          <w:szCs w:val="24"/>
        </w:rPr>
        <w:t xml:space="preserve"> </w:t>
      </w:r>
    </w:p>
    <w:p w14:paraId="12838C1F" w14:textId="0DF3F48B" w:rsidR="009F310E" w:rsidRPr="00F5093B" w:rsidRDefault="004A5479" w:rsidP="00F5093B">
      <w:pPr>
        <w:pStyle w:val="ListeParagraf"/>
        <w:numPr>
          <w:ilvl w:val="0"/>
          <w:numId w:val="3"/>
        </w:numPr>
        <w:spacing w:after="120"/>
        <w:jc w:val="both"/>
        <w:rPr>
          <w:sz w:val="24"/>
          <w:szCs w:val="24"/>
        </w:rPr>
      </w:pPr>
      <w:r w:rsidRPr="00F026C7">
        <w:rPr>
          <w:sz w:val="24"/>
          <w:szCs w:val="24"/>
        </w:rPr>
        <w:t>Üniversitede</w:t>
      </w:r>
      <w:r w:rsidR="00B54952" w:rsidRPr="00F026C7">
        <w:rPr>
          <w:sz w:val="24"/>
          <w:szCs w:val="24"/>
        </w:rPr>
        <w:t xml:space="preserve"> </w:t>
      </w:r>
      <w:r w:rsidR="009F310E" w:rsidRPr="00F026C7">
        <w:rPr>
          <w:sz w:val="24"/>
          <w:szCs w:val="24"/>
        </w:rPr>
        <w:t>s</w:t>
      </w:r>
      <w:r w:rsidR="00B54952" w:rsidRPr="00F026C7">
        <w:rPr>
          <w:sz w:val="24"/>
          <w:szCs w:val="24"/>
        </w:rPr>
        <w:t xml:space="preserve">ağlık </w:t>
      </w:r>
      <w:r w:rsidR="009F310E" w:rsidRPr="00F026C7">
        <w:rPr>
          <w:sz w:val="24"/>
          <w:szCs w:val="24"/>
        </w:rPr>
        <w:t>b</w:t>
      </w:r>
      <w:r w:rsidR="00B54952" w:rsidRPr="00F026C7">
        <w:rPr>
          <w:sz w:val="24"/>
          <w:szCs w:val="24"/>
        </w:rPr>
        <w:t>ilimleri ile ilişkili tüm birimlerde</w:t>
      </w:r>
      <w:r w:rsidRPr="00F026C7">
        <w:rPr>
          <w:sz w:val="24"/>
          <w:szCs w:val="24"/>
        </w:rPr>
        <w:t xml:space="preserve"> </w:t>
      </w:r>
      <w:r w:rsidR="00B54952" w:rsidRPr="00F026C7">
        <w:rPr>
          <w:sz w:val="24"/>
          <w:szCs w:val="24"/>
        </w:rPr>
        <w:t xml:space="preserve">teorik ve </w:t>
      </w:r>
      <w:r w:rsidRPr="00F026C7">
        <w:rPr>
          <w:sz w:val="24"/>
          <w:szCs w:val="24"/>
        </w:rPr>
        <w:t>uygulamalı</w:t>
      </w:r>
      <w:r w:rsidR="00B54952" w:rsidRPr="00F026C7">
        <w:rPr>
          <w:sz w:val="24"/>
          <w:szCs w:val="24"/>
        </w:rPr>
        <w:t xml:space="preserve"> alanlarında</w:t>
      </w:r>
      <w:r w:rsidR="008964E1" w:rsidRPr="00F026C7">
        <w:rPr>
          <w:sz w:val="24"/>
          <w:szCs w:val="24"/>
        </w:rPr>
        <w:t xml:space="preserve"> disiplinler arası</w:t>
      </w:r>
      <w:r w:rsidRPr="00F026C7">
        <w:rPr>
          <w:sz w:val="24"/>
          <w:szCs w:val="24"/>
        </w:rPr>
        <w:t xml:space="preserve"> </w:t>
      </w:r>
      <w:r w:rsidR="00995649" w:rsidRPr="00F026C7">
        <w:rPr>
          <w:sz w:val="24"/>
          <w:szCs w:val="24"/>
        </w:rPr>
        <w:t>ortak</w:t>
      </w:r>
      <w:r w:rsidRPr="00F026C7">
        <w:rPr>
          <w:sz w:val="24"/>
          <w:szCs w:val="24"/>
        </w:rPr>
        <w:t xml:space="preserve"> faaliyetlerini merkezi bir organizasyon çerçevesinde düzenlemek. </w:t>
      </w:r>
    </w:p>
    <w:p w14:paraId="577DD16F" w14:textId="7F5CA78E" w:rsidR="004A5479" w:rsidRPr="00F026C7" w:rsidRDefault="009F310E" w:rsidP="00F026C7">
      <w:pPr>
        <w:pStyle w:val="ListeParagraf"/>
        <w:numPr>
          <w:ilvl w:val="0"/>
          <w:numId w:val="3"/>
        </w:numPr>
        <w:spacing w:after="120"/>
        <w:jc w:val="both"/>
        <w:rPr>
          <w:sz w:val="24"/>
          <w:szCs w:val="24"/>
        </w:rPr>
      </w:pPr>
      <w:r w:rsidRPr="00F026C7">
        <w:rPr>
          <w:sz w:val="24"/>
          <w:szCs w:val="24"/>
        </w:rPr>
        <w:t xml:space="preserve">Sağlık laboratuvarlarındaki her türlü araç-gereç ve sarf malzemelerinin </w:t>
      </w:r>
      <w:proofErr w:type="gramStart"/>
      <w:r w:rsidRPr="00F026C7">
        <w:rPr>
          <w:sz w:val="24"/>
          <w:szCs w:val="24"/>
        </w:rPr>
        <w:t>envanterini</w:t>
      </w:r>
      <w:proofErr w:type="gramEnd"/>
      <w:r w:rsidRPr="00F026C7">
        <w:rPr>
          <w:sz w:val="24"/>
          <w:szCs w:val="24"/>
        </w:rPr>
        <w:t xml:space="preserve"> tutmak, cihazların garanti sürelerini takip etmek, tüm cihazların çalışır vaziyette olması için gerekli tedbirleri almak.</w:t>
      </w:r>
      <w:r w:rsidR="004A5479" w:rsidRPr="00F026C7">
        <w:rPr>
          <w:sz w:val="24"/>
          <w:szCs w:val="24"/>
        </w:rPr>
        <w:t xml:space="preserve"> </w:t>
      </w:r>
    </w:p>
    <w:p w14:paraId="1DAC0DCB" w14:textId="5BD423E7" w:rsidR="00DA6FD1" w:rsidRPr="00F026C7" w:rsidRDefault="00DA6FD1" w:rsidP="00F026C7">
      <w:pPr>
        <w:spacing w:after="120" w:line="240" w:lineRule="auto"/>
        <w:jc w:val="both"/>
        <w:rPr>
          <w:rFonts w:ascii="Times New Roman" w:hAnsi="Times New Roman" w:cs="Times New Roman"/>
          <w:b/>
          <w:sz w:val="24"/>
          <w:szCs w:val="24"/>
        </w:rPr>
      </w:pPr>
      <w:r w:rsidRPr="00F026C7">
        <w:rPr>
          <w:rFonts w:ascii="Times New Roman" w:hAnsi="Times New Roman" w:cs="Times New Roman"/>
          <w:b/>
          <w:sz w:val="24"/>
          <w:szCs w:val="24"/>
        </w:rPr>
        <w:t xml:space="preserve">Tanımlar </w:t>
      </w:r>
    </w:p>
    <w:p w14:paraId="6C99E45C" w14:textId="799A5423" w:rsidR="00DA6FD1" w:rsidRPr="00F026C7" w:rsidRDefault="00DA6FD1" w:rsidP="00F026C7">
      <w:pPr>
        <w:spacing w:after="120" w:line="240" w:lineRule="auto"/>
        <w:jc w:val="both"/>
        <w:rPr>
          <w:rFonts w:ascii="Times New Roman" w:hAnsi="Times New Roman" w:cs="Times New Roman"/>
          <w:sz w:val="24"/>
          <w:szCs w:val="24"/>
        </w:rPr>
      </w:pPr>
      <w:r w:rsidRPr="00F026C7">
        <w:rPr>
          <w:rFonts w:ascii="Times New Roman" w:hAnsi="Times New Roman" w:cs="Times New Roman"/>
          <w:b/>
          <w:sz w:val="24"/>
          <w:szCs w:val="24"/>
        </w:rPr>
        <w:t xml:space="preserve">MADDE </w:t>
      </w:r>
      <w:r w:rsidR="00F026C7" w:rsidRPr="00F026C7">
        <w:rPr>
          <w:rFonts w:ascii="Times New Roman" w:hAnsi="Times New Roman" w:cs="Times New Roman"/>
          <w:b/>
          <w:sz w:val="24"/>
          <w:szCs w:val="24"/>
        </w:rPr>
        <w:t>4</w:t>
      </w:r>
      <w:r w:rsidRPr="00F026C7">
        <w:rPr>
          <w:rFonts w:ascii="Times New Roman" w:hAnsi="Times New Roman" w:cs="Times New Roman"/>
          <w:sz w:val="24"/>
          <w:szCs w:val="24"/>
        </w:rPr>
        <w:t xml:space="preserve"> – (1) Bu yönergede yer alan</w:t>
      </w:r>
      <w:r w:rsidR="004A3691" w:rsidRPr="00F026C7">
        <w:rPr>
          <w:rFonts w:ascii="Times New Roman" w:hAnsi="Times New Roman" w:cs="Times New Roman"/>
          <w:sz w:val="24"/>
          <w:szCs w:val="24"/>
        </w:rPr>
        <w:t>:</w:t>
      </w:r>
      <w:r w:rsidRPr="00F026C7">
        <w:rPr>
          <w:rFonts w:ascii="Times New Roman" w:hAnsi="Times New Roman" w:cs="Times New Roman"/>
          <w:sz w:val="24"/>
          <w:szCs w:val="24"/>
        </w:rPr>
        <w:t xml:space="preserve"> </w:t>
      </w:r>
    </w:p>
    <w:p w14:paraId="72804DF5" w14:textId="77777777" w:rsidR="004A3691" w:rsidRPr="00F026C7" w:rsidRDefault="004A3691" w:rsidP="00F026C7">
      <w:pPr>
        <w:pStyle w:val="ListeParagraf"/>
        <w:numPr>
          <w:ilvl w:val="0"/>
          <w:numId w:val="4"/>
        </w:numPr>
        <w:spacing w:after="120"/>
        <w:jc w:val="both"/>
        <w:rPr>
          <w:sz w:val="24"/>
          <w:szCs w:val="24"/>
        </w:rPr>
      </w:pPr>
      <w:r w:rsidRPr="00F026C7">
        <w:rPr>
          <w:sz w:val="24"/>
          <w:szCs w:val="24"/>
        </w:rPr>
        <w:t>Akademik Birim: Üniversitenin; Diş Hekimliği, Eczacılık, Sağlık Bilimleri, Eczacılık ve Tıp Fakülteleri ile Sağlık Hizmetler Meslek Yüksekokulu bünyesindeki bölüm ve programlar ile ileride kurulacak olan sağlık alanı ile ilgili bölüm ve programları,</w:t>
      </w:r>
    </w:p>
    <w:p w14:paraId="6A641E94" w14:textId="68C2B7D2" w:rsidR="004A3691" w:rsidRPr="00F026C7" w:rsidRDefault="004A3691" w:rsidP="00F026C7">
      <w:pPr>
        <w:pStyle w:val="ListeParagraf"/>
        <w:numPr>
          <w:ilvl w:val="0"/>
          <w:numId w:val="4"/>
        </w:numPr>
        <w:spacing w:after="120"/>
        <w:jc w:val="both"/>
        <w:rPr>
          <w:sz w:val="24"/>
          <w:szCs w:val="24"/>
        </w:rPr>
      </w:pPr>
      <w:r w:rsidRPr="00F026C7">
        <w:rPr>
          <w:sz w:val="24"/>
          <w:szCs w:val="24"/>
        </w:rPr>
        <w:t>Koordinatör: Sağlık Bilimleri Koordinatörünü,</w:t>
      </w:r>
    </w:p>
    <w:p w14:paraId="39B05E38" w14:textId="07E7D49A" w:rsidR="004A3691" w:rsidRPr="00F026C7" w:rsidRDefault="004A3691" w:rsidP="00F026C7">
      <w:pPr>
        <w:pStyle w:val="ListeParagraf"/>
        <w:numPr>
          <w:ilvl w:val="0"/>
          <w:numId w:val="4"/>
        </w:numPr>
        <w:spacing w:after="120"/>
        <w:jc w:val="both"/>
        <w:rPr>
          <w:sz w:val="24"/>
          <w:szCs w:val="24"/>
        </w:rPr>
      </w:pPr>
      <w:r w:rsidRPr="00F026C7">
        <w:rPr>
          <w:sz w:val="24"/>
          <w:szCs w:val="24"/>
        </w:rPr>
        <w:t>Rektör: Antalya Bilim Üniversitesi Rektörünü,</w:t>
      </w:r>
    </w:p>
    <w:p w14:paraId="43DC7509" w14:textId="77777777" w:rsidR="004A3691" w:rsidRPr="00F026C7" w:rsidRDefault="004A3691" w:rsidP="00F026C7">
      <w:pPr>
        <w:pStyle w:val="ListeParagraf"/>
        <w:numPr>
          <w:ilvl w:val="0"/>
          <w:numId w:val="4"/>
        </w:numPr>
        <w:spacing w:after="120"/>
        <w:jc w:val="both"/>
        <w:rPr>
          <w:sz w:val="24"/>
          <w:szCs w:val="24"/>
        </w:rPr>
      </w:pPr>
      <w:r w:rsidRPr="00F026C7">
        <w:rPr>
          <w:sz w:val="24"/>
          <w:szCs w:val="24"/>
        </w:rPr>
        <w:t xml:space="preserve">Senato: Antalya Bilim Üniversitesi Senatosunu, </w:t>
      </w:r>
    </w:p>
    <w:p w14:paraId="16876D42" w14:textId="77777777" w:rsidR="00450C46" w:rsidRDefault="00DA6FD1" w:rsidP="00450C46">
      <w:pPr>
        <w:pStyle w:val="ListeParagraf"/>
        <w:numPr>
          <w:ilvl w:val="0"/>
          <w:numId w:val="4"/>
        </w:numPr>
        <w:spacing w:after="120"/>
        <w:jc w:val="both"/>
        <w:rPr>
          <w:sz w:val="24"/>
          <w:szCs w:val="24"/>
        </w:rPr>
      </w:pPr>
      <w:r w:rsidRPr="00F026C7">
        <w:rPr>
          <w:sz w:val="24"/>
          <w:szCs w:val="24"/>
        </w:rPr>
        <w:t>Üniversite: Antalya Bilim Üniversitesini</w:t>
      </w:r>
      <w:r w:rsidRPr="00450C46">
        <w:rPr>
          <w:sz w:val="24"/>
          <w:szCs w:val="24"/>
        </w:rPr>
        <w:t>,</w:t>
      </w:r>
    </w:p>
    <w:p w14:paraId="79B01DDF" w14:textId="266E9773" w:rsidR="008964E1" w:rsidRPr="008D4986" w:rsidRDefault="00450C46" w:rsidP="00F026C7">
      <w:pPr>
        <w:pStyle w:val="ListeParagraf"/>
        <w:numPr>
          <w:ilvl w:val="0"/>
          <w:numId w:val="4"/>
        </w:numPr>
        <w:spacing w:after="120"/>
        <w:jc w:val="both"/>
        <w:rPr>
          <w:sz w:val="24"/>
          <w:szCs w:val="24"/>
        </w:rPr>
      </w:pPr>
      <w:r>
        <w:rPr>
          <w:sz w:val="24"/>
          <w:szCs w:val="24"/>
        </w:rPr>
        <w:t>Yönetim Kurulu: Sağlık Bilimleri Koordinatörlüğü Yönetim Kurulunu,</w:t>
      </w:r>
      <w:r w:rsidR="00DA6FD1" w:rsidRPr="00450C46">
        <w:rPr>
          <w:sz w:val="24"/>
          <w:szCs w:val="24"/>
        </w:rPr>
        <w:t xml:space="preserve"> </w:t>
      </w:r>
      <w:r w:rsidR="00F5093B" w:rsidRPr="008D4986">
        <w:rPr>
          <w:sz w:val="24"/>
          <w:szCs w:val="24"/>
        </w:rPr>
        <w:t>i</w:t>
      </w:r>
      <w:r w:rsidR="004A3691" w:rsidRPr="008D4986">
        <w:rPr>
          <w:sz w:val="24"/>
          <w:szCs w:val="24"/>
        </w:rPr>
        <w:t xml:space="preserve">fade eder. </w:t>
      </w:r>
      <w:r w:rsidR="00DA6FD1" w:rsidRPr="008D4986">
        <w:rPr>
          <w:sz w:val="24"/>
          <w:szCs w:val="24"/>
        </w:rPr>
        <w:t xml:space="preserve"> </w:t>
      </w:r>
    </w:p>
    <w:p w14:paraId="389E7C1E" w14:textId="0A3895BB" w:rsidR="00417FFB" w:rsidRPr="00F026C7" w:rsidRDefault="006507F7" w:rsidP="00F026C7">
      <w:pPr>
        <w:spacing w:after="120" w:line="240" w:lineRule="auto"/>
        <w:jc w:val="both"/>
        <w:rPr>
          <w:rFonts w:ascii="Times New Roman" w:hAnsi="Times New Roman" w:cs="Times New Roman"/>
          <w:b/>
          <w:sz w:val="24"/>
          <w:szCs w:val="24"/>
        </w:rPr>
      </w:pPr>
      <w:r w:rsidRPr="00F026C7">
        <w:rPr>
          <w:rFonts w:ascii="Times New Roman" w:hAnsi="Times New Roman" w:cs="Times New Roman"/>
          <w:b/>
          <w:sz w:val="24"/>
          <w:szCs w:val="24"/>
        </w:rPr>
        <w:lastRenderedPageBreak/>
        <w:t>Koordinatör</w:t>
      </w:r>
      <w:r w:rsidR="006C7595" w:rsidRPr="00F026C7">
        <w:rPr>
          <w:rFonts w:ascii="Times New Roman" w:hAnsi="Times New Roman" w:cs="Times New Roman"/>
          <w:b/>
          <w:sz w:val="24"/>
          <w:szCs w:val="24"/>
        </w:rPr>
        <w:t xml:space="preserve">ün </w:t>
      </w:r>
      <w:r w:rsidR="00F5093B">
        <w:rPr>
          <w:rFonts w:ascii="Times New Roman" w:hAnsi="Times New Roman" w:cs="Times New Roman"/>
          <w:b/>
          <w:sz w:val="24"/>
          <w:szCs w:val="24"/>
        </w:rPr>
        <w:t>Görevlendirilmesi</w:t>
      </w:r>
    </w:p>
    <w:p w14:paraId="6F776290" w14:textId="69265FB5" w:rsidR="00E422D6" w:rsidRPr="00F026C7" w:rsidRDefault="00F026C7" w:rsidP="00F026C7">
      <w:pPr>
        <w:spacing w:after="120" w:line="240" w:lineRule="auto"/>
        <w:jc w:val="both"/>
        <w:rPr>
          <w:rFonts w:ascii="Times New Roman" w:hAnsi="Times New Roman" w:cs="Times New Roman"/>
          <w:sz w:val="24"/>
          <w:szCs w:val="24"/>
        </w:rPr>
      </w:pPr>
      <w:r w:rsidRPr="00F026C7">
        <w:rPr>
          <w:rFonts w:ascii="Times New Roman" w:hAnsi="Times New Roman" w:cs="Times New Roman"/>
          <w:b/>
          <w:sz w:val="24"/>
          <w:szCs w:val="24"/>
        </w:rPr>
        <w:t>MADDE 5</w:t>
      </w:r>
      <w:r w:rsidR="008F4883" w:rsidRPr="00F026C7">
        <w:rPr>
          <w:rFonts w:ascii="Times New Roman" w:hAnsi="Times New Roman" w:cs="Times New Roman"/>
          <w:sz w:val="24"/>
          <w:szCs w:val="24"/>
        </w:rPr>
        <w:t xml:space="preserve"> – (1) </w:t>
      </w:r>
      <w:r w:rsidR="00E422D6" w:rsidRPr="00F026C7">
        <w:rPr>
          <w:rFonts w:ascii="Times New Roman" w:hAnsi="Times New Roman" w:cs="Times New Roman"/>
          <w:sz w:val="24"/>
          <w:szCs w:val="24"/>
        </w:rPr>
        <w:t xml:space="preserve">Koordinatör, </w:t>
      </w:r>
      <w:r w:rsidR="006507F7" w:rsidRPr="00F026C7">
        <w:rPr>
          <w:rFonts w:ascii="Times New Roman" w:hAnsi="Times New Roman" w:cs="Times New Roman"/>
          <w:sz w:val="24"/>
          <w:szCs w:val="24"/>
        </w:rPr>
        <w:t>sağlık alanında eğitim veren birimle</w:t>
      </w:r>
      <w:r w:rsidR="003C29D8" w:rsidRPr="00F026C7">
        <w:rPr>
          <w:rFonts w:ascii="Times New Roman" w:hAnsi="Times New Roman" w:cs="Times New Roman"/>
          <w:sz w:val="24"/>
          <w:szCs w:val="24"/>
        </w:rPr>
        <w:t>rin öğretim üyeleri arasından</w:t>
      </w:r>
      <w:r w:rsidR="00147B07" w:rsidRPr="00F026C7">
        <w:rPr>
          <w:rFonts w:ascii="Times New Roman" w:hAnsi="Times New Roman" w:cs="Times New Roman"/>
          <w:sz w:val="24"/>
          <w:szCs w:val="24"/>
        </w:rPr>
        <w:t xml:space="preserve"> </w:t>
      </w:r>
      <w:r w:rsidR="00E422D6" w:rsidRPr="00F026C7">
        <w:rPr>
          <w:rFonts w:ascii="Times New Roman" w:hAnsi="Times New Roman" w:cs="Times New Roman"/>
          <w:sz w:val="24"/>
          <w:szCs w:val="24"/>
        </w:rPr>
        <w:t xml:space="preserve">Rektör tarafından üç yıl süreyle görevlendirilir. Süresi dolan Koordinatör </w:t>
      </w:r>
      <w:r w:rsidR="003C29D8" w:rsidRPr="00F026C7">
        <w:rPr>
          <w:rFonts w:ascii="Times New Roman" w:hAnsi="Times New Roman" w:cs="Times New Roman"/>
          <w:sz w:val="24"/>
          <w:szCs w:val="24"/>
        </w:rPr>
        <w:t xml:space="preserve">tekrar </w:t>
      </w:r>
      <w:r w:rsidR="00E422D6" w:rsidRPr="00F026C7">
        <w:rPr>
          <w:rFonts w:ascii="Times New Roman" w:hAnsi="Times New Roman" w:cs="Times New Roman"/>
          <w:sz w:val="24"/>
          <w:szCs w:val="24"/>
        </w:rPr>
        <w:t>görevlendirilebilir. Koordinatör</w:t>
      </w:r>
      <w:r w:rsidR="003C29D8" w:rsidRPr="00F026C7">
        <w:rPr>
          <w:rFonts w:ascii="Times New Roman" w:hAnsi="Times New Roman" w:cs="Times New Roman"/>
          <w:sz w:val="24"/>
          <w:szCs w:val="24"/>
        </w:rPr>
        <w:t xml:space="preserve">ün önerisi ve Rektör onayı ile </w:t>
      </w:r>
      <w:r w:rsidR="00E422D6" w:rsidRPr="00F026C7">
        <w:rPr>
          <w:rFonts w:ascii="Times New Roman" w:hAnsi="Times New Roman" w:cs="Times New Roman"/>
          <w:sz w:val="24"/>
          <w:szCs w:val="24"/>
        </w:rPr>
        <w:t xml:space="preserve">en çok </w:t>
      </w:r>
      <w:r w:rsidR="003C29D8" w:rsidRPr="00F026C7">
        <w:rPr>
          <w:rFonts w:ascii="Times New Roman" w:hAnsi="Times New Roman" w:cs="Times New Roman"/>
          <w:sz w:val="24"/>
          <w:szCs w:val="24"/>
        </w:rPr>
        <w:t xml:space="preserve">iki yardımcı görevlendirilebilir. Koordinatör yardımcıları sağlık alanındaki öğretim elemanlarından veya sağlık alanı ile ilgili eğitim veya tecrübesi olan idari personel arasından </w:t>
      </w:r>
      <w:r w:rsidR="00E422D6" w:rsidRPr="00F026C7">
        <w:rPr>
          <w:rFonts w:ascii="Times New Roman" w:hAnsi="Times New Roman" w:cs="Times New Roman"/>
          <w:sz w:val="24"/>
          <w:szCs w:val="24"/>
        </w:rPr>
        <w:t xml:space="preserve">üç yıl için </w:t>
      </w:r>
      <w:r w:rsidR="003C29D8" w:rsidRPr="00F026C7">
        <w:rPr>
          <w:rFonts w:ascii="Times New Roman" w:hAnsi="Times New Roman" w:cs="Times New Roman"/>
          <w:sz w:val="24"/>
          <w:szCs w:val="24"/>
        </w:rPr>
        <w:t xml:space="preserve">görevlendirilebilir. </w:t>
      </w:r>
      <w:r w:rsidR="00E422D6" w:rsidRPr="00F026C7">
        <w:rPr>
          <w:rFonts w:ascii="Times New Roman" w:hAnsi="Times New Roman" w:cs="Times New Roman"/>
          <w:sz w:val="24"/>
          <w:szCs w:val="24"/>
        </w:rPr>
        <w:t>Koordinatör</w:t>
      </w:r>
      <w:r w:rsidR="003C29D8" w:rsidRPr="00F026C7">
        <w:rPr>
          <w:rFonts w:ascii="Times New Roman" w:hAnsi="Times New Roman" w:cs="Times New Roman"/>
          <w:sz w:val="24"/>
          <w:szCs w:val="24"/>
        </w:rPr>
        <w:t>ün</w:t>
      </w:r>
      <w:r w:rsidR="00E422D6" w:rsidRPr="00F026C7">
        <w:rPr>
          <w:rFonts w:ascii="Times New Roman" w:hAnsi="Times New Roman" w:cs="Times New Roman"/>
          <w:sz w:val="24"/>
          <w:szCs w:val="24"/>
        </w:rPr>
        <w:t xml:space="preserve"> görev süresinin sona ermesi ile koordinatör yardımcılarının da görev süreleri sona erer</w:t>
      </w:r>
      <w:r w:rsidR="00AA1DD5" w:rsidRPr="00F026C7">
        <w:rPr>
          <w:rFonts w:ascii="Times New Roman" w:hAnsi="Times New Roman" w:cs="Times New Roman"/>
          <w:sz w:val="24"/>
          <w:szCs w:val="24"/>
        </w:rPr>
        <w:t>.</w:t>
      </w:r>
    </w:p>
    <w:p w14:paraId="6F7319E5" w14:textId="77777777" w:rsidR="00325ABA" w:rsidRPr="00325ABA" w:rsidRDefault="00325ABA" w:rsidP="008C6C1C">
      <w:pPr>
        <w:spacing w:after="120" w:line="240" w:lineRule="auto"/>
        <w:jc w:val="both"/>
        <w:rPr>
          <w:rFonts w:ascii="Times New Roman" w:hAnsi="Times New Roman" w:cs="Times New Roman"/>
          <w:b/>
          <w:sz w:val="24"/>
          <w:szCs w:val="24"/>
        </w:rPr>
      </w:pPr>
      <w:r w:rsidRPr="00325ABA">
        <w:rPr>
          <w:rFonts w:ascii="Times New Roman" w:hAnsi="Times New Roman" w:cs="Times New Roman"/>
          <w:b/>
          <w:sz w:val="24"/>
          <w:szCs w:val="24"/>
        </w:rPr>
        <w:t xml:space="preserve">Koordinatörün Görev ve Sorumlulukları </w:t>
      </w:r>
    </w:p>
    <w:p w14:paraId="55805A12" w14:textId="7158C004" w:rsidR="00325ABA" w:rsidRPr="00325ABA" w:rsidRDefault="00325ABA" w:rsidP="00450C46">
      <w:pPr>
        <w:spacing w:after="120" w:line="240" w:lineRule="auto"/>
        <w:contextualSpacing/>
        <w:jc w:val="both"/>
        <w:rPr>
          <w:rFonts w:ascii="Times New Roman" w:hAnsi="Times New Roman" w:cs="Times New Roman"/>
          <w:sz w:val="24"/>
          <w:szCs w:val="24"/>
        </w:rPr>
      </w:pPr>
      <w:r w:rsidRPr="00325ABA">
        <w:rPr>
          <w:rFonts w:ascii="Times New Roman" w:hAnsi="Times New Roman" w:cs="Times New Roman"/>
          <w:b/>
          <w:sz w:val="24"/>
          <w:szCs w:val="24"/>
        </w:rPr>
        <w:t>MADDE 6</w:t>
      </w:r>
      <w:r>
        <w:rPr>
          <w:rFonts w:ascii="Times New Roman" w:hAnsi="Times New Roman" w:cs="Times New Roman"/>
          <w:sz w:val="24"/>
          <w:szCs w:val="24"/>
        </w:rPr>
        <w:t xml:space="preserve"> –</w:t>
      </w:r>
      <w:r w:rsidRPr="00325ABA">
        <w:rPr>
          <w:rFonts w:ascii="Times New Roman" w:hAnsi="Times New Roman" w:cs="Times New Roman"/>
          <w:sz w:val="24"/>
          <w:szCs w:val="24"/>
        </w:rPr>
        <w:t xml:space="preserve"> Bu yönerge çerçevesinde Koordinatörün görev ve sorumlulukları </w:t>
      </w:r>
      <w:r>
        <w:rPr>
          <w:rFonts w:ascii="Times New Roman" w:hAnsi="Times New Roman" w:cs="Times New Roman"/>
          <w:sz w:val="24"/>
          <w:szCs w:val="24"/>
        </w:rPr>
        <w:t>şunlardır:</w:t>
      </w:r>
    </w:p>
    <w:p w14:paraId="380C4DC7" w14:textId="37676AB9" w:rsidR="00325ABA" w:rsidRPr="00325ABA" w:rsidRDefault="00325ABA" w:rsidP="00450C46">
      <w:pPr>
        <w:pStyle w:val="ListeParagraf"/>
        <w:numPr>
          <w:ilvl w:val="0"/>
          <w:numId w:val="5"/>
        </w:numPr>
        <w:spacing w:after="120"/>
        <w:ind w:left="357" w:hanging="357"/>
        <w:contextualSpacing/>
        <w:jc w:val="both"/>
        <w:rPr>
          <w:rFonts w:eastAsiaTheme="minorHAnsi"/>
          <w:sz w:val="24"/>
          <w:szCs w:val="24"/>
        </w:rPr>
      </w:pPr>
      <w:r w:rsidRPr="00325ABA">
        <w:rPr>
          <w:sz w:val="24"/>
          <w:szCs w:val="24"/>
        </w:rPr>
        <w:t>R</w:t>
      </w:r>
      <w:r w:rsidRPr="00325ABA">
        <w:rPr>
          <w:rFonts w:eastAsiaTheme="minorHAnsi"/>
          <w:sz w:val="24"/>
          <w:szCs w:val="24"/>
        </w:rPr>
        <w:t>ektörlüğün gözetimi ve denetimi altında, laboratuvarların yönetimini sağlamak,</w:t>
      </w:r>
    </w:p>
    <w:p w14:paraId="4B10965F" w14:textId="19D83576" w:rsidR="00325ABA" w:rsidRPr="00325ABA" w:rsidRDefault="00325ABA" w:rsidP="00450C46">
      <w:pPr>
        <w:pStyle w:val="ListeParagraf"/>
        <w:numPr>
          <w:ilvl w:val="0"/>
          <w:numId w:val="5"/>
        </w:numPr>
        <w:spacing w:after="120"/>
        <w:ind w:left="357" w:hanging="357"/>
        <w:contextualSpacing/>
        <w:jc w:val="both"/>
        <w:rPr>
          <w:rFonts w:eastAsiaTheme="minorHAnsi"/>
          <w:sz w:val="24"/>
          <w:szCs w:val="24"/>
        </w:rPr>
      </w:pPr>
      <w:r w:rsidRPr="00325ABA">
        <w:rPr>
          <w:rFonts w:eastAsiaTheme="minorHAnsi"/>
          <w:sz w:val="24"/>
          <w:szCs w:val="24"/>
        </w:rPr>
        <w:t>Koordinatörlüğe bağlı birimlerinin araştırma ve öğretim kapasitesinin gerçekçi bir şekilde kullanılmasında ve geliştirilmesinde gerektiği zaman güvenlik önlemlerinin alınmasında, eğitim-öğretim ve bilimsel araştırma faaliyetlerinin düzenli bir şekilde yürütülmesinden, bütün faaliyetlerin gözetim ve denetiminin yapılmasından birinci derecede sorumludur.</w:t>
      </w:r>
    </w:p>
    <w:p w14:paraId="56659480" w14:textId="68862FAB" w:rsidR="00325ABA" w:rsidRPr="00325ABA" w:rsidRDefault="00325ABA" w:rsidP="00450C46">
      <w:pPr>
        <w:pStyle w:val="ListeParagraf"/>
        <w:numPr>
          <w:ilvl w:val="0"/>
          <w:numId w:val="5"/>
        </w:numPr>
        <w:spacing w:after="120"/>
        <w:ind w:left="357" w:hanging="357"/>
        <w:contextualSpacing/>
        <w:jc w:val="both"/>
        <w:rPr>
          <w:rFonts w:eastAsiaTheme="minorHAnsi"/>
          <w:sz w:val="24"/>
          <w:szCs w:val="24"/>
        </w:rPr>
      </w:pPr>
      <w:r w:rsidRPr="00325ABA">
        <w:rPr>
          <w:rFonts w:eastAsiaTheme="minorHAnsi"/>
          <w:sz w:val="24"/>
          <w:szCs w:val="24"/>
        </w:rPr>
        <w:t>Koordinatörlük yönetim kuruluna başkanlık etmek, yönetim kurulu kararlarını uygulamak ve birimleri arasında düzenli çalışmayı sağlamak.</w:t>
      </w:r>
    </w:p>
    <w:p w14:paraId="11FED21D" w14:textId="69177681" w:rsidR="00325ABA" w:rsidRPr="00325ABA" w:rsidRDefault="00325ABA" w:rsidP="00450C46">
      <w:pPr>
        <w:pStyle w:val="ListeParagraf"/>
        <w:numPr>
          <w:ilvl w:val="0"/>
          <w:numId w:val="5"/>
        </w:numPr>
        <w:spacing w:after="120"/>
        <w:ind w:left="357" w:hanging="357"/>
        <w:contextualSpacing/>
        <w:jc w:val="both"/>
        <w:rPr>
          <w:rFonts w:eastAsiaTheme="minorHAnsi"/>
          <w:sz w:val="24"/>
          <w:szCs w:val="24"/>
        </w:rPr>
      </w:pPr>
      <w:r w:rsidRPr="00325ABA">
        <w:rPr>
          <w:sz w:val="24"/>
          <w:szCs w:val="24"/>
        </w:rPr>
        <w:t>Her yıl</w:t>
      </w:r>
      <w:r w:rsidRPr="00325ABA">
        <w:rPr>
          <w:rFonts w:eastAsiaTheme="minorHAnsi"/>
          <w:sz w:val="24"/>
          <w:szCs w:val="24"/>
        </w:rPr>
        <w:t>sonunda ve istendiğinde koordinatörlüğün genel durumu ve işleyişi hakkında rektörlüğe rapor vermek,</w:t>
      </w:r>
    </w:p>
    <w:p w14:paraId="77CF4D51" w14:textId="626C8145" w:rsidR="00325ABA" w:rsidRPr="00325ABA" w:rsidRDefault="00325ABA" w:rsidP="00450C46">
      <w:pPr>
        <w:pStyle w:val="ListeParagraf"/>
        <w:numPr>
          <w:ilvl w:val="0"/>
          <w:numId w:val="5"/>
        </w:numPr>
        <w:spacing w:after="120"/>
        <w:ind w:left="357" w:hanging="357"/>
        <w:contextualSpacing/>
        <w:jc w:val="both"/>
        <w:rPr>
          <w:rFonts w:eastAsiaTheme="minorHAnsi"/>
          <w:sz w:val="24"/>
          <w:szCs w:val="24"/>
        </w:rPr>
      </w:pPr>
      <w:r w:rsidRPr="00325ABA">
        <w:rPr>
          <w:rFonts w:eastAsiaTheme="minorHAnsi"/>
          <w:sz w:val="24"/>
          <w:szCs w:val="24"/>
        </w:rPr>
        <w:t>Koordinatörlüğün kendi kaynaklarının yaratılması, geliştirilmesi ve sürdürülmesi için gerekli çalışma programlarını yürütmek,</w:t>
      </w:r>
    </w:p>
    <w:p w14:paraId="66D611C3" w14:textId="131CDBB7" w:rsidR="00325ABA" w:rsidRPr="00325ABA" w:rsidRDefault="00325ABA" w:rsidP="00450C46">
      <w:pPr>
        <w:pStyle w:val="ListeParagraf"/>
        <w:numPr>
          <w:ilvl w:val="0"/>
          <w:numId w:val="5"/>
        </w:numPr>
        <w:spacing w:after="120"/>
        <w:ind w:left="357" w:hanging="357"/>
        <w:contextualSpacing/>
        <w:jc w:val="both"/>
        <w:rPr>
          <w:rFonts w:eastAsiaTheme="minorHAnsi"/>
          <w:sz w:val="24"/>
          <w:szCs w:val="24"/>
        </w:rPr>
      </w:pPr>
      <w:r w:rsidRPr="00325ABA">
        <w:rPr>
          <w:rFonts w:eastAsiaTheme="minorHAnsi"/>
          <w:sz w:val="24"/>
          <w:szCs w:val="24"/>
        </w:rPr>
        <w:t>Koordinatörlük bünyesinde alınması planlanan araç-gereç, bakım hizmetleri ve sarf malzemeleri ile ilgili öneri ve yardımda bulunmak,</w:t>
      </w:r>
    </w:p>
    <w:p w14:paraId="3D745110" w14:textId="0F3F0CCE" w:rsidR="00325ABA" w:rsidRPr="00325ABA" w:rsidRDefault="00325ABA" w:rsidP="00450C46">
      <w:pPr>
        <w:pStyle w:val="ListeParagraf"/>
        <w:numPr>
          <w:ilvl w:val="0"/>
          <w:numId w:val="5"/>
        </w:numPr>
        <w:spacing w:after="120"/>
        <w:ind w:left="357" w:hanging="357"/>
        <w:contextualSpacing/>
        <w:jc w:val="both"/>
        <w:rPr>
          <w:color w:val="FF0000"/>
          <w:sz w:val="24"/>
          <w:szCs w:val="24"/>
        </w:rPr>
      </w:pPr>
      <w:r w:rsidRPr="00325ABA">
        <w:rPr>
          <w:rFonts w:eastAsiaTheme="minorHAnsi"/>
          <w:sz w:val="24"/>
          <w:szCs w:val="24"/>
        </w:rPr>
        <w:t>Koordinatörlük bünyesindeki birimlerin standartlarını belirlemek, geliştirmek ve genel gözetimini yapmaktır</w:t>
      </w:r>
    </w:p>
    <w:p w14:paraId="7CC51909" w14:textId="318078B3" w:rsidR="00325ABA" w:rsidRPr="00325ABA" w:rsidRDefault="00325ABA" w:rsidP="008C6C1C">
      <w:pPr>
        <w:spacing w:after="120" w:line="240" w:lineRule="auto"/>
        <w:jc w:val="both"/>
        <w:rPr>
          <w:rFonts w:ascii="Times New Roman" w:hAnsi="Times New Roman" w:cs="Times New Roman"/>
          <w:b/>
          <w:sz w:val="24"/>
          <w:szCs w:val="24"/>
        </w:rPr>
      </w:pPr>
      <w:r w:rsidRPr="00325ABA">
        <w:rPr>
          <w:rFonts w:ascii="Times New Roman" w:hAnsi="Times New Roman" w:cs="Times New Roman"/>
          <w:b/>
          <w:sz w:val="24"/>
          <w:szCs w:val="24"/>
        </w:rPr>
        <w:t xml:space="preserve">Yönetim </w:t>
      </w:r>
      <w:r w:rsidR="00450C46">
        <w:rPr>
          <w:rFonts w:ascii="Times New Roman" w:hAnsi="Times New Roman" w:cs="Times New Roman"/>
          <w:b/>
          <w:sz w:val="24"/>
          <w:szCs w:val="24"/>
        </w:rPr>
        <w:t>K</w:t>
      </w:r>
      <w:r w:rsidRPr="00325ABA">
        <w:rPr>
          <w:rFonts w:ascii="Times New Roman" w:hAnsi="Times New Roman" w:cs="Times New Roman"/>
          <w:b/>
          <w:sz w:val="24"/>
          <w:szCs w:val="24"/>
        </w:rPr>
        <w:t>urulu</w:t>
      </w:r>
    </w:p>
    <w:p w14:paraId="305E7B5C" w14:textId="0C390A38" w:rsidR="00325ABA" w:rsidRPr="00325ABA" w:rsidRDefault="00325ABA" w:rsidP="008C6C1C">
      <w:pPr>
        <w:spacing w:after="120" w:line="240" w:lineRule="auto"/>
        <w:jc w:val="both"/>
        <w:rPr>
          <w:rFonts w:ascii="Times New Roman" w:eastAsia="Times New Roman" w:hAnsi="Times New Roman" w:cs="Times New Roman"/>
          <w:sz w:val="24"/>
          <w:szCs w:val="24"/>
          <w:lang w:eastAsia="tr-TR" w:bidi="tr-TR"/>
        </w:rPr>
      </w:pPr>
      <w:r w:rsidRPr="00325ABA">
        <w:rPr>
          <w:rFonts w:ascii="Times New Roman" w:hAnsi="Times New Roman" w:cs="Times New Roman"/>
          <w:b/>
          <w:sz w:val="24"/>
          <w:szCs w:val="24"/>
        </w:rPr>
        <w:t>MADDE 7</w:t>
      </w:r>
      <w:r>
        <w:rPr>
          <w:rFonts w:ascii="Times New Roman" w:hAnsi="Times New Roman" w:cs="Times New Roman"/>
          <w:sz w:val="24"/>
          <w:szCs w:val="24"/>
        </w:rPr>
        <w:t xml:space="preserve"> – </w:t>
      </w:r>
      <w:r w:rsidRPr="00325ABA">
        <w:rPr>
          <w:rFonts w:ascii="Times New Roman" w:hAnsi="Times New Roman" w:cs="Times New Roman"/>
          <w:sz w:val="24"/>
          <w:szCs w:val="24"/>
        </w:rPr>
        <w:t xml:space="preserve">Yönetim Kurulu, koordinatörlüğün karar organıdır. </w:t>
      </w:r>
      <w:r w:rsidRPr="00325ABA">
        <w:rPr>
          <w:rFonts w:ascii="Times New Roman" w:eastAsia="Times New Roman" w:hAnsi="Times New Roman" w:cs="Times New Roman"/>
          <w:sz w:val="24"/>
          <w:szCs w:val="24"/>
          <w:lang w:eastAsia="tr-TR" w:bidi="tr-TR"/>
        </w:rPr>
        <w:t xml:space="preserve">Koordinatör, sağlık bilimleri eğitimi veren akademik birimden an az bir temsilci olacak şekilde seçilmiş öğretim üyelerinden oluşur. </w:t>
      </w:r>
    </w:p>
    <w:p w14:paraId="33AF5376" w14:textId="76FF9228" w:rsidR="00325ABA" w:rsidRPr="00325ABA" w:rsidRDefault="00450C46" w:rsidP="00450C46">
      <w:pPr>
        <w:spacing w:after="120" w:line="240" w:lineRule="auto"/>
        <w:jc w:val="both"/>
        <w:rPr>
          <w:rFonts w:ascii="Times New Roman" w:hAnsi="Times New Roman" w:cs="Times New Roman"/>
          <w:sz w:val="24"/>
          <w:szCs w:val="24"/>
        </w:rPr>
      </w:pPr>
      <w:r w:rsidRPr="00450C46">
        <w:rPr>
          <w:rFonts w:ascii="Times New Roman" w:hAnsi="Times New Roman" w:cs="Times New Roman"/>
          <w:b/>
          <w:sz w:val="24"/>
          <w:szCs w:val="24"/>
        </w:rPr>
        <w:t>MADDE 8</w:t>
      </w:r>
      <w:r>
        <w:rPr>
          <w:rFonts w:ascii="Times New Roman" w:hAnsi="Times New Roman" w:cs="Times New Roman"/>
          <w:sz w:val="24"/>
          <w:szCs w:val="24"/>
        </w:rPr>
        <w:t xml:space="preserve"> – </w:t>
      </w:r>
      <w:r w:rsidR="00325ABA" w:rsidRPr="00325ABA">
        <w:rPr>
          <w:rFonts w:ascii="Times New Roman" w:hAnsi="Times New Roman" w:cs="Times New Roman"/>
          <w:sz w:val="24"/>
          <w:szCs w:val="24"/>
        </w:rPr>
        <w:t>Yönetim Kurulu koordinatörlükle ilgili her türlü sorumluluğa haizdir. Yönetim Kurulu koordinatör, yokluğunda koordinatör yardımcısının başkanlığında toplanır. Kararlar oy çokluğuyla alınır. Eşitlik halinde başkanın oyu yönünde karar alınmış sayılır.</w:t>
      </w:r>
    </w:p>
    <w:p w14:paraId="2E34F130" w14:textId="2BD253EA" w:rsidR="00450C46" w:rsidRPr="00450C46" w:rsidRDefault="00450C46" w:rsidP="008C6C1C">
      <w:pPr>
        <w:spacing w:after="120" w:line="240" w:lineRule="auto"/>
        <w:jc w:val="both"/>
        <w:rPr>
          <w:rFonts w:ascii="Times New Roman" w:hAnsi="Times New Roman" w:cs="Times New Roman"/>
          <w:b/>
          <w:sz w:val="24"/>
          <w:szCs w:val="24"/>
        </w:rPr>
      </w:pPr>
      <w:r w:rsidRPr="00450C46">
        <w:rPr>
          <w:rFonts w:ascii="Times New Roman" w:hAnsi="Times New Roman" w:cs="Times New Roman"/>
          <w:b/>
          <w:sz w:val="24"/>
          <w:szCs w:val="24"/>
        </w:rPr>
        <w:t>Yönetim Kurulunun Görevleri</w:t>
      </w:r>
    </w:p>
    <w:p w14:paraId="6821A3F1" w14:textId="41546470" w:rsidR="00325ABA" w:rsidRPr="00325ABA" w:rsidRDefault="00450C46" w:rsidP="00450C46">
      <w:pPr>
        <w:spacing w:after="120" w:line="240" w:lineRule="auto"/>
        <w:contextualSpacing/>
        <w:jc w:val="both"/>
        <w:rPr>
          <w:rFonts w:ascii="Times New Roman" w:hAnsi="Times New Roman" w:cs="Times New Roman"/>
          <w:sz w:val="24"/>
          <w:szCs w:val="24"/>
        </w:rPr>
      </w:pPr>
      <w:r w:rsidRPr="00450C46">
        <w:rPr>
          <w:rFonts w:ascii="Times New Roman" w:hAnsi="Times New Roman" w:cs="Times New Roman"/>
          <w:b/>
          <w:sz w:val="24"/>
          <w:szCs w:val="24"/>
        </w:rPr>
        <w:t>MADDE 9</w:t>
      </w:r>
      <w:r>
        <w:rPr>
          <w:rFonts w:ascii="Times New Roman" w:hAnsi="Times New Roman" w:cs="Times New Roman"/>
          <w:sz w:val="24"/>
          <w:szCs w:val="24"/>
        </w:rPr>
        <w:t xml:space="preserve"> – </w:t>
      </w:r>
      <w:r w:rsidR="00325ABA" w:rsidRPr="00325ABA">
        <w:rPr>
          <w:rFonts w:ascii="Times New Roman" w:hAnsi="Times New Roman" w:cs="Times New Roman"/>
          <w:sz w:val="24"/>
          <w:szCs w:val="24"/>
        </w:rPr>
        <w:t xml:space="preserve">Yönetim kurulunun görev ve yetkileri şunlardır: </w:t>
      </w:r>
    </w:p>
    <w:p w14:paraId="6D9B38BA" w14:textId="43F6B12A" w:rsidR="00325ABA" w:rsidRPr="00450C46" w:rsidRDefault="00325ABA" w:rsidP="00450C46">
      <w:pPr>
        <w:pStyle w:val="ListeParagraf"/>
        <w:numPr>
          <w:ilvl w:val="0"/>
          <w:numId w:val="6"/>
        </w:numPr>
        <w:spacing w:after="120"/>
        <w:ind w:left="357" w:hanging="357"/>
        <w:contextualSpacing/>
        <w:jc w:val="both"/>
        <w:rPr>
          <w:sz w:val="24"/>
          <w:szCs w:val="24"/>
        </w:rPr>
      </w:pPr>
      <w:r w:rsidRPr="00450C46">
        <w:rPr>
          <w:sz w:val="24"/>
          <w:szCs w:val="24"/>
        </w:rPr>
        <w:t>Koordinatörlüğün stratejik hedeflerini, akademik birimlerin önerilerini de dikkate alarak belirlemek ve insan kaynağı planlamasını yapmak.</w:t>
      </w:r>
    </w:p>
    <w:p w14:paraId="787CE24C" w14:textId="666864FD" w:rsidR="00325ABA" w:rsidRPr="00450C46" w:rsidRDefault="00325ABA" w:rsidP="00450C46">
      <w:pPr>
        <w:pStyle w:val="ListeParagraf"/>
        <w:numPr>
          <w:ilvl w:val="0"/>
          <w:numId w:val="6"/>
        </w:numPr>
        <w:spacing w:after="120"/>
        <w:ind w:left="357" w:hanging="357"/>
        <w:contextualSpacing/>
        <w:jc w:val="both"/>
        <w:rPr>
          <w:sz w:val="24"/>
          <w:szCs w:val="24"/>
        </w:rPr>
      </w:pPr>
      <w:r w:rsidRPr="00450C46">
        <w:rPr>
          <w:sz w:val="24"/>
          <w:szCs w:val="24"/>
        </w:rPr>
        <w:t xml:space="preserve">Koordinatörlüğün stratejik hedefleriyle uyumlu olacak şekilde yıllık performans göstergelerini belirlemek. </w:t>
      </w:r>
    </w:p>
    <w:p w14:paraId="6A027F9C" w14:textId="77777777" w:rsidR="00325ABA" w:rsidRPr="00450C46" w:rsidRDefault="00325ABA" w:rsidP="00450C46">
      <w:pPr>
        <w:pStyle w:val="ListeParagraf"/>
        <w:numPr>
          <w:ilvl w:val="0"/>
          <w:numId w:val="6"/>
        </w:numPr>
        <w:spacing w:after="120"/>
        <w:ind w:left="357" w:hanging="357"/>
        <w:contextualSpacing/>
        <w:jc w:val="both"/>
        <w:rPr>
          <w:sz w:val="24"/>
          <w:szCs w:val="24"/>
        </w:rPr>
      </w:pPr>
      <w:r w:rsidRPr="00450C46">
        <w:rPr>
          <w:sz w:val="24"/>
          <w:szCs w:val="24"/>
        </w:rPr>
        <w:t xml:space="preserve">ç) Koordinatörlüğün yıllık eylem planı ile yıllık faaliyet raporunu hazırlamak ve Rektörlüğe sunmak. </w:t>
      </w:r>
    </w:p>
    <w:p w14:paraId="7CE66334" w14:textId="08D062A1" w:rsidR="00325ABA" w:rsidRPr="00450C46" w:rsidRDefault="00325ABA" w:rsidP="00450C46">
      <w:pPr>
        <w:pStyle w:val="ListeParagraf"/>
        <w:numPr>
          <w:ilvl w:val="0"/>
          <w:numId w:val="6"/>
        </w:numPr>
        <w:spacing w:after="120"/>
        <w:ind w:left="357" w:hanging="357"/>
        <w:contextualSpacing/>
        <w:jc w:val="both"/>
        <w:rPr>
          <w:sz w:val="24"/>
          <w:szCs w:val="24"/>
        </w:rPr>
      </w:pPr>
      <w:r w:rsidRPr="00450C46">
        <w:rPr>
          <w:sz w:val="24"/>
          <w:szCs w:val="24"/>
        </w:rPr>
        <w:t>İhtiyaca göre yeni yatırım planları hazırlamak ve Rektörlüğe sunmak.</w:t>
      </w:r>
    </w:p>
    <w:p w14:paraId="2D78B26F" w14:textId="7F419A89" w:rsidR="00325ABA" w:rsidRPr="00450C46" w:rsidRDefault="00325ABA" w:rsidP="00450C46">
      <w:pPr>
        <w:pStyle w:val="ListeParagraf"/>
        <w:numPr>
          <w:ilvl w:val="0"/>
          <w:numId w:val="6"/>
        </w:numPr>
        <w:spacing w:after="120"/>
        <w:ind w:left="357" w:hanging="357"/>
        <w:contextualSpacing/>
        <w:jc w:val="both"/>
        <w:rPr>
          <w:sz w:val="24"/>
          <w:szCs w:val="24"/>
        </w:rPr>
      </w:pPr>
      <w:r w:rsidRPr="00450C46">
        <w:rPr>
          <w:sz w:val="24"/>
          <w:szCs w:val="24"/>
        </w:rPr>
        <w:t>Gerekli görülmesi halinde Koordinatörlüğün faaliyetlerini iş bölümü çerçevesinde yürütmek üzere araştırma birimi kurulmasına karar vermek ve bu kararı Rektöre sunmak.</w:t>
      </w:r>
    </w:p>
    <w:p w14:paraId="7161F64F" w14:textId="4F528858" w:rsidR="00325ABA" w:rsidRPr="00450C46" w:rsidRDefault="00450C46" w:rsidP="00450C46">
      <w:pPr>
        <w:pStyle w:val="ListeParagraf"/>
        <w:numPr>
          <w:ilvl w:val="0"/>
          <w:numId w:val="6"/>
        </w:numPr>
        <w:spacing w:after="120"/>
        <w:ind w:left="357" w:hanging="357"/>
        <w:contextualSpacing/>
        <w:jc w:val="both"/>
        <w:rPr>
          <w:sz w:val="24"/>
          <w:szCs w:val="24"/>
        </w:rPr>
      </w:pPr>
      <w:r w:rsidRPr="00450C46">
        <w:rPr>
          <w:sz w:val="24"/>
          <w:szCs w:val="24"/>
        </w:rPr>
        <w:t xml:space="preserve">Sağlık eğitimi veren akademik birimlerin </w:t>
      </w:r>
      <w:r w:rsidR="00325ABA" w:rsidRPr="00450C46">
        <w:rPr>
          <w:sz w:val="24"/>
          <w:szCs w:val="24"/>
        </w:rPr>
        <w:t>laboratuvar</w:t>
      </w:r>
      <w:r w:rsidRPr="00450C46">
        <w:rPr>
          <w:sz w:val="24"/>
          <w:szCs w:val="24"/>
        </w:rPr>
        <w:t>lar</w:t>
      </w:r>
      <w:r w:rsidR="00325ABA" w:rsidRPr="00450C46">
        <w:rPr>
          <w:sz w:val="24"/>
          <w:szCs w:val="24"/>
        </w:rPr>
        <w:t>ı için gerekli malzemelerin listelenmesi ve teminini sağlamak</w:t>
      </w:r>
    </w:p>
    <w:p w14:paraId="56331F79" w14:textId="3E2B1AA1" w:rsidR="00325ABA" w:rsidRPr="00450C46" w:rsidRDefault="00450C46" w:rsidP="00450C46">
      <w:pPr>
        <w:pStyle w:val="ListeParagraf"/>
        <w:numPr>
          <w:ilvl w:val="0"/>
          <w:numId w:val="6"/>
        </w:numPr>
        <w:spacing w:after="120"/>
        <w:ind w:left="357" w:hanging="357"/>
        <w:contextualSpacing/>
        <w:jc w:val="both"/>
        <w:rPr>
          <w:sz w:val="24"/>
          <w:szCs w:val="24"/>
        </w:rPr>
      </w:pPr>
      <w:r w:rsidRPr="00450C46">
        <w:rPr>
          <w:sz w:val="24"/>
          <w:szCs w:val="24"/>
        </w:rPr>
        <w:t>L</w:t>
      </w:r>
      <w:r w:rsidR="00325ABA" w:rsidRPr="00450C46">
        <w:rPr>
          <w:sz w:val="24"/>
          <w:szCs w:val="24"/>
        </w:rPr>
        <w:t>aboratuvarın</w:t>
      </w:r>
      <w:r w:rsidRPr="00450C46">
        <w:rPr>
          <w:sz w:val="24"/>
          <w:szCs w:val="24"/>
        </w:rPr>
        <w:t xml:space="preserve"> kullanım </w:t>
      </w:r>
      <w:r w:rsidR="00325ABA" w:rsidRPr="00450C46">
        <w:rPr>
          <w:sz w:val="24"/>
          <w:szCs w:val="24"/>
        </w:rPr>
        <w:t>programların</w:t>
      </w:r>
      <w:r w:rsidRPr="00450C46">
        <w:rPr>
          <w:sz w:val="24"/>
          <w:szCs w:val="24"/>
        </w:rPr>
        <w:t>ı</w:t>
      </w:r>
      <w:r w:rsidR="00325ABA" w:rsidRPr="00450C46">
        <w:rPr>
          <w:sz w:val="24"/>
          <w:szCs w:val="24"/>
        </w:rPr>
        <w:t xml:space="preserve"> bölümlerin ihtiyaçlarına göre planlamak</w:t>
      </w:r>
    </w:p>
    <w:p w14:paraId="024B38A8" w14:textId="6555C7F0" w:rsidR="00325ABA" w:rsidRPr="00450C46" w:rsidRDefault="00325ABA" w:rsidP="00450C46">
      <w:pPr>
        <w:pStyle w:val="ListeParagraf"/>
        <w:numPr>
          <w:ilvl w:val="0"/>
          <w:numId w:val="6"/>
        </w:numPr>
        <w:spacing w:after="120"/>
        <w:ind w:left="357" w:hanging="357"/>
        <w:contextualSpacing/>
        <w:jc w:val="both"/>
        <w:rPr>
          <w:color w:val="FF0000"/>
          <w:sz w:val="24"/>
          <w:szCs w:val="24"/>
        </w:rPr>
      </w:pPr>
      <w:r w:rsidRPr="00450C46">
        <w:rPr>
          <w:sz w:val="24"/>
          <w:szCs w:val="24"/>
        </w:rPr>
        <w:lastRenderedPageBreak/>
        <w:t>Laboratuvarlarda görevlendirilecek teknikerlerin eğitim almasını sağlamak</w:t>
      </w:r>
      <w:r w:rsidRPr="00450C46">
        <w:rPr>
          <w:color w:val="FF0000"/>
          <w:sz w:val="24"/>
          <w:szCs w:val="24"/>
        </w:rPr>
        <w:t> </w:t>
      </w:r>
      <w:r w:rsidRPr="00450C46">
        <w:rPr>
          <w:b/>
          <w:color w:val="FF0000"/>
          <w:sz w:val="24"/>
          <w:szCs w:val="24"/>
        </w:rPr>
        <w:t xml:space="preserve"> </w:t>
      </w:r>
    </w:p>
    <w:p w14:paraId="71E10EC8" w14:textId="77777777" w:rsidR="00450C46" w:rsidRDefault="00325ABA" w:rsidP="00450C46">
      <w:pPr>
        <w:shd w:val="clear" w:color="auto" w:fill="FFFFFF"/>
        <w:spacing w:after="120" w:line="240" w:lineRule="auto"/>
        <w:jc w:val="both"/>
        <w:rPr>
          <w:rFonts w:ascii="Times New Roman" w:hAnsi="Times New Roman" w:cs="Times New Roman"/>
          <w:b/>
          <w:bCs/>
          <w:sz w:val="24"/>
          <w:szCs w:val="24"/>
        </w:rPr>
      </w:pPr>
      <w:r w:rsidRPr="00450C46">
        <w:rPr>
          <w:rFonts w:ascii="Times New Roman" w:hAnsi="Times New Roman" w:cs="Times New Roman"/>
          <w:b/>
          <w:sz w:val="24"/>
          <w:szCs w:val="24"/>
        </w:rPr>
        <w:t xml:space="preserve">Koordinatörlük </w:t>
      </w:r>
      <w:r w:rsidRPr="00450C46">
        <w:rPr>
          <w:rFonts w:ascii="Times New Roman" w:hAnsi="Times New Roman" w:cs="Times New Roman"/>
          <w:b/>
          <w:bCs/>
          <w:sz w:val="24"/>
          <w:szCs w:val="24"/>
        </w:rPr>
        <w:t>Temsilcisi</w:t>
      </w:r>
    </w:p>
    <w:p w14:paraId="1AC93463" w14:textId="2245595D" w:rsidR="00325ABA" w:rsidRPr="00450C46" w:rsidRDefault="00450C46" w:rsidP="00450C46">
      <w:pPr>
        <w:shd w:val="clear" w:color="auto" w:fill="FFFFFF"/>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10 </w:t>
      </w:r>
      <w:r>
        <w:rPr>
          <w:rFonts w:ascii="Times New Roman" w:hAnsi="Times New Roman" w:cs="Times New Roman"/>
          <w:bCs/>
          <w:sz w:val="24"/>
          <w:szCs w:val="24"/>
        </w:rPr>
        <w:t xml:space="preserve">– </w:t>
      </w:r>
      <w:r w:rsidR="00325ABA" w:rsidRPr="00450C46">
        <w:rPr>
          <w:rFonts w:ascii="Times New Roman" w:hAnsi="Times New Roman" w:cs="Times New Roman"/>
          <w:sz w:val="24"/>
          <w:szCs w:val="24"/>
        </w:rPr>
        <w:t>Tıp, Diş Hekimliği, Sağlık Bilimleri, Eczacılık Fakülteleri ve Sağlık Hizmetleri Meslek Yüksekokulu öğretim üyeleri içerisinden akademik kurul kararı ile en az bir öğretim elemanı belirlenir. Temsilci kendi birimi ile koordinatörlük arasında çalışma takvimi, teknik alt yapı, malzeme planlama gibi konularda koordinasyonu sağlar. Temsilcilerin görev süresi ilgili bölümlerce belirlenir. </w:t>
      </w:r>
    </w:p>
    <w:p w14:paraId="36D1642D" w14:textId="313CDACD" w:rsidR="00834D71" w:rsidRPr="00F026C7" w:rsidRDefault="00834D71" w:rsidP="00F026C7">
      <w:pPr>
        <w:spacing w:after="120" w:line="240" w:lineRule="auto"/>
        <w:jc w:val="both"/>
        <w:rPr>
          <w:rFonts w:ascii="Times New Roman" w:hAnsi="Times New Roman" w:cs="Times New Roman"/>
          <w:b/>
          <w:sz w:val="24"/>
          <w:szCs w:val="24"/>
        </w:rPr>
      </w:pPr>
      <w:r w:rsidRPr="00F026C7">
        <w:rPr>
          <w:rFonts w:ascii="Times New Roman" w:hAnsi="Times New Roman" w:cs="Times New Roman"/>
          <w:b/>
          <w:sz w:val="24"/>
          <w:szCs w:val="24"/>
        </w:rPr>
        <w:t xml:space="preserve">Çalışma Usul ve Esasları </w:t>
      </w:r>
    </w:p>
    <w:p w14:paraId="59F32900" w14:textId="54E941E4" w:rsidR="006C7595" w:rsidRPr="00F026C7" w:rsidRDefault="00EE154B" w:rsidP="00F026C7">
      <w:pPr>
        <w:spacing w:after="120" w:line="240" w:lineRule="auto"/>
        <w:jc w:val="both"/>
        <w:rPr>
          <w:rFonts w:ascii="Times New Roman" w:hAnsi="Times New Roman" w:cs="Times New Roman"/>
          <w:sz w:val="24"/>
          <w:szCs w:val="24"/>
        </w:rPr>
      </w:pPr>
      <w:r w:rsidRPr="00F026C7">
        <w:rPr>
          <w:rFonts w:ascii="Times New Roman" w:hAnsi="Times New Roman" w:cs="Times New Roman"/>
          <w:b/>
          <w:sz w:val="24"/>
          <w:szCs w:val="24"/>
        </w:rPr>
        <w:t xml:space="preserve">MADDE </w:t>
      </w:r>
      <w:r w:rsidR="00450C46">
        <w:rPr>
          <w:rFonts w:ascii="Times New Roman" w:hAnsi="Times New Roman" w:cs="Times New Roman"/>
          <w:b/>
          <w:sz w:val="24"/>
          <w:szCs w:val="24"/>
        </w:rPr>
        <w:t>11</w:t>
      </w:r>
      <w:r w:rsidRPr="00F026C7">
        <w:rPr>
          <w:rFonts w:ascii="Times New Roman" w:hAnsi="Times New Roman" w:cs="Times New Roman"/>
          <w:sz w:val="24"/>
          <w:szCs w:val="24"/>
        </w:rPr>
        <w:t xml:space="preserve"> – </w:t>
      </w:r>
      <w:r w:rsidR="006C7595" w:rsidRPr="00F026C7">
        <w:rPr>
          <w:rFonts w:ascii="Times New Roman" w:hAnsi="Times New Roman" w:cs="Times New Roman"/>
          <w:sz w:val="24"/>
          <w:szCs w:val="24"/>
        </w:rPr>
        <w:t>Koordinatörlük bu yönerge hükümleri çerçevesinde detaylı çalışma usul ve esasları hazırlayabilir. Söz konusu esaslar Rektörlük onayı sonrasında uygulamaya geçebilir.</w:t>
      </w:r>
    </w:p>
    <w:p w14:paraId="338760B4" w14:textId="211DA140" w:rsidR="00EE154B" w:rsidRPr="00F026C7" w:rsidRDefault="00F026C7" w:rsidP="00F026C7">
      <w:pPr>
        <w:spacing w:after="120" w:line="240" w:lineRule="auto"/>
        <w:jc w:val="both"/>
        <w:rPr>
          <w:rFonts w:ascii="Times New Roman" w:hAnsi="Times New Roman" w:cs="Times New Roman"/>
          <w:sz w:val="24"/>
          <w:szCs w:val="24"/>
        </w:rPr>
      </w:pPr>
      <w:r w:rsidRPr="00F026C7">
        <w:rPr>
          <w:rFonts w:ascii="Times New Roman" w:hAnsi="Times New Roman" w:cs="Times New Roman"/>
          <w:b/>
          <w:sz w:val="24"/>
          <w:szCs w:val="24"/>
        </w:rPr>
        <w:t xml:space="preserve">MADDE </w:t>
      </w:r>
      <w:r w:rsidR="00450C46">
        <w:rPr>
          <w:rFonts w:ascii="Times New Roman" w:hAnsi="Times New Roman" w:cs="Times New Roman"/>
          <w:b/>
          <w:sz w:val="24"/>
          <w:szCs w:val="24"/>
        </w:rPr>
        <w:t>12</w:t>
      </w:r>
      <w:r w:rsidRPr="00F026C7">
        <w:rPr>
          <w:rFonts w:ascii="Times New Roman" w:hAnsi="Times New Roman" w:cs="Times New Roman"/>
          <w:sz w:val="24"/>
          <w:szCs w:val="24"/>
        </w:rPr>
        <w:t xml:space="preserve"> – </w:t>
      </w:r>
      <w:r w:rsidR="00EE154B" w:rsidRPr="00F026C7">
        <w:rPr>
          <w:rFonts w:ascii="Times New Roman" w:hAnsi="Times New Roman" w:cs="Times New Roman"/>
          <w:sz w:val="24"/>
          <w:szCs w:val="24"/>
        </w:rPr>
        <w:t xml:space="preserve">Bu yönerge kapsamındaki faaliyetlerin etkili, etkin ve verimli yürütülmesi amacıyla araştırma, geliştirme ve eğitim faaliyetlerinin düzenlenmesinde çalışmalar yapmak üzere kurullar, </w:t>
      </w:r>
      <w:r w:rsidR="006C7595" w:rsidRPr="00F026C7">
        <w:rPr>
          <w:rFonts w:ascii="Times New Roman" w:hAnsi="Times New Roman" w:cs="Times New Roman"/>
          <w:sz w:val="24"/>
          <w:szCs w:val="24"/>
        </w:rPr>
        <w:t xml:space="preserve">fakülte / Yüksekokul / </w:t>
      </w:r>
      <w:r w:rsidR="00EE154B" w:rsidRPr="00F026C7">
        <w:rPr>
          <w:rFonts w:ascii="Times New Roman" w:hAnsi="Times New Roman" w:cs="Times New Roman"/>
          <w:sz w:val="24"/>
          <w:szCs w:val="24"/>
        </w:rPr>
        <w:t xml:space="preserve">bölüm </w:t>
      </w:r>
      <w:r w:rsidR="006C7595" w:rsidRPr="00F026C7">
        <w:rPr>
          <w:rFonts w:ascii="Times New Roman" w:hAnsi="Times New Roman" w:cs="Times New Roman"/>
          <w:sz w:val="24"/>
          <w:szCs w:val="24"/>
        </w:rPr>
        <w:t xml:space="preserve">veya program </w:t>
      </w:r>
      <w:r w:rsidR="00EE154B" w:rsidRPr="00F026C7">
        <w:rPr>
          <w:rFonts w:ascii="Times New Roman" w:hAnsi="Times New Roman" w:cs="Times New Roman"/>
          <w:sz w:val="24"/>
          <w:szCs w:val="24"/>
        </w:rPr>
        <w:t>seviyesinde temsilcilikler</w:t>
      </w:r>
      <w:r w:rsidR="006C7595" w:rsidRPr="00F026C7">
        <w:rPr>
          <w:rFonts w:ascii="Times New Roman" w:hAnsi="Times New Roman" w:cs="Times New Roman"/>
          <w:sz w:val="24"/>
          <w:szCs w:val="24"/>
        </w:rPr>
        <w:t xml:space="preserve"> </w:t>
      </w:r>
      <w:r w:rsidR="00EE154B" w:rsidRPr="00F026C7">
        <w:rPr>
          <w:rFonts w:ascii="Times New Roman" w:hAnsi="Times New Roman" w:cs="Times New Roman"/>
          <w:sz w:val="24"/>
          <w:szCs w:val="24"/>
        </w:rPr>
        <w:t>Ko</w:t>
      </w:r>
      <w:r w:rsidR="00EE54EF" w:rsidRPr="00F026C7">
        <w:rPr>
          <w:rFonts w:ascii="Times New Roman" w:hAnsi="Times New Roman" w:cs="Times New Roman"/>
          <w:sz w:val="24"/>
          <w:szCs w:val="24"/>
        </w:rPr>
        <w:t xml:space="preserve">ordinatörlüğünün </w:t>
      </w:r>
      <w:r w:rsidR="00EE154B" w:rsidRPr="00F026C7">
        <w:rPr>
          <w:rFonts w:ascii="Times New Roman" w:hAnsi="Times New Roman" w:cs="Times New Roman"/>
          <w:sz w:val="24"/>
          <w:szCs w:val="24"/>
        </w:rPr>
        <w:t xml:space="preserve">önerisi ve Rektör onayı ile kurulabilir. </w:t>
      </w:r>
    </w:p>
    <w:p w14:paraId="6AD85A53" w14:textId="118A7F4A" w:rsidR="006C7595" w:rsidRPr="00F026C7" w:rsidRDefault="00F026C7" w:rsidP="00F026C7">
      <w:pPr>
        <w:spacing w:after="120" w:line="240" w:lineRule="auto"/>
        <w:jc w:val="both"/>
        <w:rPr>
          <w:rFonts w:ascii="Times New Roman" w:hAnsi="Times New Roman" w:cs="Times New Roman"/>
          <w:sz w:val="24"/>
          <w:szCs w:val="24"/>
        </w:rPr>
      </w:pPr>
      <w:r w:rsidRPr="00F026C7">
        <w:rPr>
          <w:rFonts w:ascii="Times New Roman" w:hAnsi="Times New Roman" w:cs="Times New Roman"/>
          <w:b/>
          <w:sz w:val="24"/>
          <w:szCs w:val="24"/>
        </w:rPr>
        <w:t xml:space="preserve">MADDE </w:t>
      </w:r>
      <w:r w:rsidR="00450C46">
        <w:rPr>
          <w:rFonts w:ascii="Times New Roman" w:hAnsi="Times New Roman" w:cs="Times New Roman"/>
          <w:b/>
          <w:sz w:val="24"/>
          <w:szCs w:val="24"/>
        </w:rPr>
        <w:t>13</w:t>
      </w:r>
      <w:r w:rsidRPr="00F026C7">
        <w:rPr>
          <w:rFonts w:ascii="Times New Roman" w:hAnsi="Times New Roman" w:cs="Times New Roman"/>
          <w:sz w:val="24"/>
          <w:szCs w:val="24"/>
        </w:rPr>
        <w:t xml:space="preserve"> – Koordinatörlüğe bağlı olarak çalışmak üzere sağlık laboratuvarlarında görevlendirilmek üzere teknik personel istihdam edilebilir. Bu tür personelin seçim ve istihdam süreçleri Üniversitenin İnsan Kaynakları Müdürlüğü tarafından yürütülür.</w:t>
      </w:r>
    </w:p>
    <w:p w14:paraId="689B63F5" w14:textId="45784796" w:rsidR="008F4883" w:rsidRPr="00F026C7" w:rsidRDefault="00F026C7" w:rsidP="00F026C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Diğer Hükümler</w:t>
      </w:r>
    </w:p>
    <w:p w14:paraId="2C56ACC9" w14:textId="5292A471" w:rsidR="008F4883" w:rsidRPr="00F026C7" w:rsidRDefault="00F026C7" w:rsidP="00F026C7">
      <w:pPr>
        <w:spacing w:after="120" w:line="240" w:lineRule="auto"/>
        <w:jc w:val="both"/>
        <w:rPr>
          <w:rFonts w:ascii="Times New Roman" w:hAnsi="Times New Roman" w:cs="Times New Roman"/>
          <w:sz w:val="24"/>
          <w:szCs w:val="24"/>
        </w:rPr>
      </w:pPr>
      <w:r w:rsidRPr="00F026C7">
        <w:rPr>
          <w:rFonts w:ascii="Times New Roman" w:hAnsi="Times New Roman" w:cs="Times New Roman"/>
          <w:b/>
          <w:sz w:val="24"/>
          <w:szCs w:val="24"/>
        </w:rPr>
        <w:t xml:space="preserve">MADDE </w:t>
      </w:r>
      <w:r w:rsidR="00450C46">
        <w:rPr>
          <w:rFonts w:ascii="Times New Roman" w:hAnsi="Times New Roman" w:cs="Times New Roman"/>
          <w:b/>
          <w:sz w:val="24"/>
          <w:szCs w:val="24"/>
        </w:rPr>
        <w:t>14</w:t>
      </w:r>
      <w:r w:rsidRPr="00F026C7">
        <w:rPr>
          <w:rFonts w:ascii="Times New Roman" w:hAnsi="Times New Roman" w:cs="Times New Roman"/>
          <w:sz w:val="24"/>
          <w:szCs w:val="24"/>
        </w:rPr>
        <w:t xml:space="preserve"> – </w:t>
      </w:r>
      <w:r w:rsidR="008F4883" w:rsidRPr="00F026C7">
        <w:rPr>
          <w:rFonts w:ascii="Times New Roman" w:hAnsi="Times New Roman" w:cs="Times New Roman"/>
          <w:sz w:val="24"/>
          <w:szCs w:val="24"/>
        </w:rPr>
        <w:t xml:space="preserve">(1) Bu yönetmelikte hüküm bulunmayan hallerde ilgili diğer mevzuat hükümlerine ve Senato veya Yönetim Kurulu kararlarına göre işlem yapılır. </w:t>
      </w:r>
    </w:p>
    <w:p w14:paraId="142F5B63" w14:textId="77777777" w:rsidR="008F4883" w:rsidRPr="00F026C7" w:rsidRDefault="008F4883" w:rsidP="00F026C7">
      <w:pPr>
        <w:spacing w:after="120" w:line="240" w:lineRule="auto"/>
        <w:jc w:val="both"/>
        <w:rPr>
          <w:rFonts w:ascii="Times New Roman" w:hAnsi="Times New Roman" w:cs="Times New Roman"/>
          <w:b/>
          <w:sz w:val="24"/>
          <w:szCs w:val="24"/>
        </w:rPr>
      </w:pPr>
      <w:r w:rsidRPr="00F026C7">
        <w:rPr>
          <w:rFonts w:ascii="Times New Roman" w:hAnsi="Times New Roman" w:cs="Times New Roman"/>
          <w:b/>
          <w:sz w:val="24"/>
          <w:szCs w:val="24"/>
        </w:rPr>
        <w:t xml:space="preserve">Yürürlük </w:t>
      </w:r>
    </w:p>
    <w:p w14:paraId="77D19990" w14:textId="3A89E276" w:rsidR="008F4883" w:rsidRPr="00F026C7" w:rsidRDefault="008F4883" w:rsidP="00F026C7">
      <w:pPr>
        <w:spacing w:after="120" w:line="240" w:lineRule="auto"/>
        <w:jc w:val="both"/>
        <w:rPr>
          <w:rFonts w:ascii="Times New Roman" w:hAnsi="Times New Roman" w:cs="Times New Roman"/>
          <w:sz w:val="24"/>
          <w:szCs w:val="24"/>
        </w:rPr>
      </w:pPr>
      <w:r w:rsidRPr="00F026C7">
        <w:rPr>
          <w:rFonts w:ascii="Times New Roman" w:hAnsi="Times New Roman" w:cs="Times New Roman"/>
          <w:b/>
          <w:sz w:val="24"/>
          <w:szCs w:val="24"/>
        </w:rPr>
        <w:t>MADDE 1</w:t>
      </w:r>
      <w:r w:rsidR="00450C46">
        <w:rPr>
          <w:rFonts w:ascii="Times New Roman" w:hAnsi="Times New Roman" w:cs="Times New Roman"/>
          <w:b/>
          <w:sz w:val="24"/>
          <w:szCs w:val="24"/>
        </w:rPr>
        <w:t>5</w:t>
      </w:r>
      <w:r w:rsidRPr="00F026C7">
        <w:rPr>
          <w:rFonts w:ascii="Times New Roman" w:hAnsi="Times New Roman" w:cs="Times New Roman"/>
          <w:sz w:val="24"/>
          <w:szCs w:val="24"/>
        </w:rPr>
        <w:t xml:space="preserve"> – (1) Bu yönerge </w:t>
      </w:r>
      <w:r w:rsidR="00EE54EF" w:rsidRPr="00F026C7">
        <w:rPr>
          <w:rFonts w:ascii="Times New Roman" w:hAnsi="Times New Roman" w:cs="Times New Roman"/>
          <w:sz w:val="24"/>
          <w:szCs w:val="24"/>
        </w:rPr>
        <w:t>Antalya Bilim</w:t>
      </w:r>
      <w:r w:rsidRPr="00F026C7">
        <w:rPr>
          <w:rFonts w:ascii="Times New Roman" w:hAnsi="Times New Roman" w:cs="Times New Roman"/>
          <w:sz w:val="24"/>
          <w:szCs w:val="24"/>
        </w:rPr>
        <w:t xml:space="preserve"> Üniversitesi Senatosu tarafından onaylandıktan sonra yürürlüğe girer. </w:t>
      </w:r>
    </w:p>
    <w:p w14:paraId="3EFD16C8" w14:textId="77777777" w:rsidR="008F4883" w:rsidRPr="00F026C7" w:rsidRDefault="008F4883" w:rsidP="00F026C7">
      <w:pPr>
        <w:spacing w:after="120" w:line="240" w:lineRule="auto"/>
        <w:jc w:val="both"/>
        <w:rPr>
          <w:rFonts w:ascii="Times New Roman" w:hAnsi="Times New Roman" w:cs="Times New Roman"/>
          <w:b/>
          <w:sz w:val="24"/>
          <w:szCs w:val="24"/>
        </w:rPr>
      </w:pPr>
      <w:r w:rsidRPr="00F026C7">
        <w:rPr>
          <w:rFonts w:ascii="Times New Roman" w:hAnsi="Times New Roman" w:cs="Times New Roman"/>
          <w:b/>
          <w:sz w:val="24"/>
          <w:szCs w:val="24"/>
        </w:rPr>
        <w:t xml:space="preserve">Yürütme </w:t>
      </w:r>
    </w:p>
    <w:p w14:paraId="7C617485" w14:textId="6485E3F1" w:rsidR="00B21C92" w:rsidRPr="00F026C7" w:rsidRDefault="008F4883" w:rsidP="00F026C7">
      <w:pPr>
        <w:spacing w:after="120" w:line="240" w:lineRule="auto"/>
        <w:jc w:val="both"/>
        <w:rPr>
          <w:rFonts w:ascii="Times New Roman" w:hAnsi="Times New Roman" w:cs="Times New Roman"/>
          <w:sz w:val="24"/>
          <w:szCs w:val="24"/>
        </w:rPr>
      </w:pPr>
      <w:r w:rsidRPr="00F026C7">
        <w:rPr>
          <w:rFonts w:ascii="Times New Roman" w:hAnsi="Times New Roman" w:cs="Times New Roman"/>
          <w:b/>
          <w:sz w:val="24"/>
          <w:szCs w:val="24"/>
        </w:rPr>
        <w:t>MADDE 1</w:t>
      </w:r>
      <w:r w:rsidR="00450C46">
        <w:rPr>
          <w:rFonts w:ascii="Times New Roman" w:hAnsi="Times New Roman" w:cs="Times New Roman"/>
          <w:b/>
          <w:sz w:val="24"/>
          <w:szCs w:val="24"/>
        </w:rPr>
        <w:t>6</w:t>
      </w:r>
      <w:r w:rsidRPr="00F026C7">
        <w:rPr>
          <w:rFonts w:ascii="Times New Roman" w:hAnsi="Times New Roman" w:cs="Times New Roman"/>
          <w:sz w:val="24"/>
          <w:szCs w:val="24"/>
        </w:rPr>
        <w:t xml:space="preserve"> – (1) Bu Yöne</w:t>
      </w:r>
      <w:r w:rsidR="00A1235F">
        <w:rPr>
          <w:rFonts w:ascii="Times New Roman" w:hAnsi="Times New Roman" w:cs="Times New Roman"/>
          <w:sz w:val="24"/>
          <w:szCs w:val="24"/>
        </w:rPr>
        <w:t>rge</w:t>
      </w:r>
      <w:r w:rsidRPr="00F026C7">
        <w:rPr>
          <w:rFonts w:ascii="Times New Roman" w:hAnsi="Times New Roman" w:cs="Times New Roman"/>
          <w:sz w:val="24"/>
          <w:szCs w:val="24"/>
        </w:rPr>
        <w:t xml:space="preserve"> hükümlerini </w:t>
      </w:r>
      <w:r w:rsidR="00EE54EF" w:rsidRPr="00F026C7">
        <w:rPr>
          <w:rFonts w:ascii="Times New Roman" w:hAnsi="Times New Roman" w:cs="Times New Roman"/>
          <w:sz w:val="24"/>
          <w:szCs w:val="24"/>
        </w:rPr>
        <w:t xml:space="preserve">Antalya Bilim </w:t>
      </w:r>
      <w:r w:rsidRPr="00F026C7">
        <w:rPr>
          <w:rFonts w:ascii="Times New Roman" w:hAnsi="Times New Roman" w:cs="Times New Roman"/>
          <w:sz w:val="24"/>
          <w:szCs w:val="24"/>
        </w:rPr>
        <w:t xml:space="preserve">Üniversitesi </w:t>
      </w:r>
      <w:r w:rsidR="00F026C7" w:rsidRPr="00F026C7">
        <w:rPr>
          <w:rFonts w:ascii="Times New Roman" w:hAnsi="Times New Roman" w:cs="Times New Roman"/>
          <w:sz w:val="24"/>
          <w:szCs w:val="24"/>
        </w:rPr>
        <w:t xml:space="preserve">Rektörü </w:t>
      </w:r>
      <w:r w:rsidRPr="00F026C7">
        <w:rPr>
          <w:rFonts w:ascii="Times New Roman" w:hAnsi="Times New Roman" w:cs="Times New Roman"/>
          <w:sz w:val="24"/>
          <w:szCs w:val="24"/>
        </w:rPr>
        <w:t>yürütür</w:t>
      </w:r>
      <w:r w:rsidR="00B21C92" w:rsidRPr="00F026C7">
        <w:rPr>
          <w:rFonts w:ascii="Times New Roman" w:hAnsi="Times New Roman" w:cs="Times New Roman"/>
          <w:sz w:val="24"/>
          <w:szCs w:val="24"/>
        </w:rPr>
        <w:t>.</w:t>
      </w:r>
    </w:p>
    <w:p w14:paraId="7BC8BA98" w14:textId="5EAB4590" w:rsidR="00DE0393" w:rsidRPr="00F026C7" w:rsidRDefault="00DE0393" w:rsidP="00F026C7">
      <w:pPr>
        <w:shd w:val="clear" w:color="auto" w:fill="FFFFFF"/>
        <w:spacing w:after="120" w:line="240" w:lineRule="auto"/>
        <w:jc w:val="both"/>
        <w:rPr>
          <w:rFonts w:ascii="Times New Roman" w:hAnsi="Times New Roman" w:cs="Times New Roman"/>
          <w:sz w:val="24"/>
          <w:szCs w:val="24"/>
        </w:rPr>
      </w:pPr>
    </w:p>
    <w:p w14:paraId="07CCF393" w14:textId="77777777" w:rsidR="00DE0393" w:rsidRPr="00F026C7" w:rsidRDefault="00DE0393" w:rsidP="00F026C7">
      <w:pPr>
        <w:shd w:val="clear" w:color="auto" w:fill="FFFFFF"/>
        <w:spacing w:after="120" w:line="240" w:lineRule="auto"/>
        <w:jc w:val="both"/>
        <w:rPr>
          <w:rFonts w:ascii="Times New Roman" w:hAnsi="Times New Roman" w:cs="Times New Roman"/>
          <w:sz w:val="24"/>
          <w:szCs w:val="24"/>
        </w:rPr>
      </w:pPr>
    </w:p>
    <w:sectPr w:rsidR="00DE0393" w:rsidRPr="00F026C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1469A" w14:textId="77777777" w:rsidR="00C95D2B" w:rsidRDefault="00C95D2B" w:rsidP="004175F9">
      <w:pPr>
        <w:spacing w:after="0" w:line="240" w:lineRule="auto"/>
      </w:pPr>
      <w:r>
        <w:separator/>
      </w:r>
    </w:p>
  </w:endnote>
  <w:endnote w:type="continuationSeparator" w:id="0">
    <w:p w14:paraId="61B8EC08" w14:textId="77777777" w:rsidR="00C95D2B" w:rsidRDefault="00C95D2B" w:rsidP="0041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920521"/>
      <w:docPartObj>
        <w:docPartGallery w:val="Page Numbers (Bottom of Page)"/>
        <w:docPartUnique/>
      </w:docPartObj>
    </w:sdtPr>
    <w:sdtEndPr/>
    <w:sdtContent>
      <w:sdt>
        <w:sdtPr>
          <w:id w:val="-1769616900"/>
          <w:docPartObj>
            <w:docPartGallery w:val="Page Numbers (Top of Page)"/>
            <w:docPartUnique/>
          </w:docPartObj>
        </w:sdtPr>
        <w:sdtEndPr/>
        <w:sdtContent>
          <w:p w14:paraId="0B657BA6" w14:textId="162C2F96" w:rsidR="004175F9" w:rsidRDefault="004175F9">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D4986">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D4986">
              <w:rPr>
                <w:b/>
                <w:bCs/>
                <w:noProof/>
              </w:rPr>
              <w:t>3</w:t>
            </w:r>
            <w:r>
              <w:rPr>
                <w:b/>
                <w:bCs/>
                <w:sz w:val="24"/>
                <w:szCs w:val="24"/>
              </w:rPr>
              <w:fldChar w:fldCharType="end"/>
            </w:r>
          </w:p>
        </w:sdtContent>
      </w:sdt>
    </w:sdtContent>
  </w:sdt>
  <w:p w14:paraId="7137FEFF" w14:textId="77777777" w:rsidR="008D4986" w:rsidRDefault="008D4986" w:rsidP="008D4986">
    <w:pPr>
      <w:pStyle w:val="AltBilgi"/>
      <w:rPr>
        <w:sz w:val="20"/>
        <w:szCs w:val="20"/>
      </w:rPr>
    </w:pPr>
    <w:r>
      <w:rPr>
        <w:sz w:val="20"/>
        <w:szCs w:val="20"/>
      </w:rPr>
      <w:t xml:space="preserve">Form No: ÜY-FR-0013 Yayın Tarihi:03.05.2018 </w:t>
    </w:r>
    <w:proofErr w:type="spellStart"/>
    <w:proofErr w:type="gramStart"/>
    <w:r>
      <w:rPr>
        <w:sz w:val="20"/>
        <w:szCs w:val="20"/>
      </w:rPr>
      <w:t>Değ.No</w:t>
    </w:r>
    <w:proofErr w:type="spellEnd"/>
    <w:proofErr w:type="gramEnd"/>
    <w:r>
      <w:rPr>
        <w:sz w:val="20"/>
        <w:szCs w:val="20"/>
      </w:rPr>
      <w:t>: 0 Değ. Tarihi:</w:t>
    </w:r>
  </w:p>
  <w:p w14:paraId="669F5608" w14:textId="77777777" w:rsidR="004175F9" w:rsidRDefault="004175F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B3928" w14:textId="77777777" w:rsidR="00C95D2B" w:rsidRDefault="00C95D2B" w:rsidP="004175F9">
      <w:pPr>
        <w:spacing w:after="0" w:line="240" w:lineRule="auto"/>
      </w:pPr>
      <w:r>
        <w:separator/>
      </w:r>
    </w:p>
  </w:footnote>
  <w:footnote w:type="continuationSeparator" w:id="0">
    <w:p w14:paraId="3191E5B5" w14:textId="77777777" w:rsidR="00C95D2B" w:rsidRDefault="00C95D2B" w:rsidP="00417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E352B"/>
    <w:multiLevelType w:val="hybridMultilevel"/>
    <w:tmpl w:val="E0C4630C"/>
    <w:lvl w:ilvl="0" w:tplc="258E06DA">
      <w:start w:val="1"/>
      <w:numFmt w:val="lowerLetter"/>
      <w:lvlText w:val="%1)"/>
      <w:lvlJc w:val="left"/>
      <w:pPr>
        <w:ind w:left="116" w:hanging="233"/>
      </w:pPr>
      <w:rPr>
        <w:rFonts w:ascii="Times New Roman" w:eastAsia="Times New Roman" w:hAnsi="Times New Roman" w:cs="Times New Roman" w:hint="default"/>
        <w:spacing w:val="-1"/>
        <w:w w:val="100"/>
        <w:sz w:val="24"/>
        <w:szCs w:val="24"/>
        <w:lang w:val="tr-TR" w:eastAsia="tr-TR" w:bidi="tr-TR"/>
      </w:rPr>
    </w:lvl>
    <w:lvl w:ilvl="1" w:tplc="4CCC924C">
      <w:numFmt w:val="bullet"/>
      <w:lvlText w:val="•"/>
      <w:lvlJc w:val="left"/>
      <w:pPr>
        <w:ind w:left="1052" w:hanging="233"/>
      </w:pPr>
      <w:rPr>
        <w:rFonts w:hint="default"/>
        <w:lang w:val="tr-TR" w:eastAsia="tr-TR" w:bidi="tr-TR"/>
      </w:rPr>
    </w:lvl>
    <w:lvl w:ilvl="2" w:tplc="19ECF058">
      <w:numFmt w:val="bullet"/>
      <w:lvlText w:val="•"/>
      <w:lvlJc w:val="left"/>
      <w:pPr>
        <w:ind w:left="1985" w:hanging="233"/>
      </w:pPr>
      <w:rPr>
        <w:rFonts w:hint="default"/>
        <w:lang w:val="tr-TR" w:eastAsia="tr-TR" w:bidi="tr-TR"/>
      </w:rPr>
    </w:lvl>
    <w:lvl w:ilvl="3" w:tplc="19F2DAA8">
      <w:numFmt w:val="bullet"/>
      <w:lvlText w:val="•"/>
      <w:lvlJc w:val="left"/>
      <w:pPr>
        <w:ind w:left="2917" w:hanging="233"/>
      </w:pPr>
      <w:rPr>
        <w:rFonts w:hint="default"/>
        <w:lang w:val="tr-TR" w:eastAsia="tr-TR" w:bidi="tr-TR"/>
      </w:rPr>
    </w:lvl>
    <w:lvl w:ilvl="4" w:tplc="10B09F52">
      <w:numFmt w:val="bullet"/>
      <w:lvlText w:val="•"/>
      <w:lvlJc w:val="left"/>
      <w:pPr>
        <w:ind w:left="3850" w:hanging="233"/>
      </w:pPr>
      <w:rPr>
        <w:rFonts w:hint="default"/>
        <w:lang w:val="tr-TR" w:eastAsia="tr-TR" w:bidi="tr-TR"/>
      </w:rPr>
    </w:lvl>
    <w:lvl w:ilvl="5" w:tplc="A9383DD6">
      <w:numFmt w:val="bullet"/>
      <w:lvlText w:val="•"/>
      <w:lvlJc w:val="left"/>
      <w:pPr>
        <w:ind w:left="4783" w:hanging="233"/>
      </w:pPr>
      <w:rPr>
        <w:rFonts w:hint="default"/>
        <w:lang w:val="tr-TR" w:eastAsia="tr-TR" w:bidi="tr-TR"/>
      </w:rPr>
    </w:lvl>
    <w:lvl w:ilvl="6" w:tplc="83D85C6C">
      <w:numFmt w:val="bullet"/>
      <w:lvlText w:val="•"/>
      <w:lvlJc w:val="left"/>
      <w:pPr>
        <w:ind w:left="5715" w:hanging="233"/>
      </w:pPr>
      <w:rPr>
        <w:rFonts w:hint="default"/>
        <w:lang w:val="tr-TR" w:eastAsia="tr-TR" w:bidi="tr-TR"/>
      </w:rPr>
    </w:lvl>
    <w:lvl w:ilvl="7" w:tplc="0C46407E">
      <w:numFmt w:val="bullet"/>
      <w:lvlText w:val="•"/>
      <w:lvlJc w:val="left"/>
      <w:pPr>
        <w:ind w:left="6648" w:hanging="233"/>
      </w:pPr>
      <w:rPr>
        <w:rFonts w:hint="default"/>
        <w:lang w:val="tr-TR" w:eastAsia="tr-TR" w:bidi="tr-TR"/>
      </w:rPr>
    </w:lvl>
    <w:lvl w:ilvl="8" w:tplc="B60EDB00">
      <w:numFmt w:val="bullet"/>
      <w:lvlText w:val="•"/>
      <w:lvlJc w:val="left"/>
      <w:pPr>
        <w:ind w:left="7581" w:hanging="233"/>
      </w:pPr>
      <w:rPr>
        <w:rFonts w:hint="default"/>
        <w:lang w:val="tr-TR" w:eastAsia="tr-TR" w:bidi="tr-TR"/>
      </w:rPr>
    </w:lvl>
  </w:abstractNum>
  <w:abstractNum w:abstractNumId="1" w15:restartNumberingAfterBreak="0">
    <w:nsid w:val="12B974E8"/>
    <w:multiLevelType w:val="hybridMultilevel"/>
    <w:tmpl w:val="627A5930"/>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19C1305"/>
    <w:multiLevelType w:val="hybridMultilevel"/>
    <w:tmpl w:val="C21886EC"/>
    <w:lvl w:ilvl="0" w:tplc="8A6CC42E">
      <w:start w:val="1"/>
      <w:numFmt w:val="decimal"/>
      <w:lvlText w:val="%1)"/>
      <w:lvlJc w:val="left"/>
      <w:pPr>
        <w:ind w:left="116" w:hanging="201"/>
      </w:pPr>
      <w:rPr>
        <w:rFonts w:ascii="Times New Roman" w:eastAsia="Times New Roman" w:hAnsi="Times New Roman" w:cs="Times New Roman" w:hint="default"/>
        <w:w w:val="100"/>
        <w:sz w:val="22"/>
        <w:szCs w:val="22"/>
        <w:lang w:val="tr-TR" w:eastAsia="tr-TR" w:bidi="tr-TR"/>
      </w:rPr>
    </w:lvl>
    <w:lvl w:ilvl="1" w:tplc="B9F22DB2">
      <w:numFmt w:val="bullet"/>
      <w:lvlText w:val="•"/>
      <w:lvlJc w:val="left"/>
      <w:pPr>
        <w:ind w:left="1052" w:hanging="201"/>
      </w:pPr>
      <w:rPr>
        <w:rFonts w:hint="default"/>
        <w:lang w:val="tr-TR" w:eastAsia="tr-TR" w:bidi="tr-TR"/>
      </w:rPr>
    </w:lvl>
    <w:lvl w:ilvl="2" w:tplc="53E052B2">
      <w:numFmt w:val="bullet"/>
      <w:lvlText w:val="•"/>
      <w:lvlJc w:val="left"/>
      <w:pPr>
        <w:ind w:left="1985" w:hanging="201"/>
      </w:pPr>
      <w:rPr>
        <w:rFonts w:hint="default"/>
        <w:lang w:val="tr-TR" w:eastAsia="tr-TR" w:bidi="tr-TR"/>
      </w:rPr>
    </w:lvl>
    <w:lvl w:ilvl="3" w:tplc="EB0A6C7E">
      <w:numFmt w:val="bullet"/>
      <w:lvlText w:val="•"/>
      <w:lvlJc w:val="left"/>
      <w:pPr>
        <w:ind w:left="2917" w:hanging="201"/>
      </w:pPr>
      <w:rPr>
        <w:rFonts w:hint="default"/>
        <w:lang w:val="tr-TR" w:eastAsia="tr-TR" w:bidi="tr-TR"/>
      </w:rPr>
    </w:lvl>
    <w:lvl w:ilvl="4" w:tplc="BBD2E3EC">
      <w:numFmt w:val="bullet"/>
      <w:lvlText w:val="•"/>
      <w:lvlJc w:val="left"/>
      <w:pPr>
        <w:ind w:left="3850" w:hanging="201"/>
      </w:pPr>
      <w:rPr>
        <w:rFonts w:hint="default"/>
        <w:lang w:val="tr-TR" w:eastAsia="tr-TR" w:bidi="tr-TR"/>
      </w:rPr>
    </w:lvl>
    <w:lvl w:ilvl="5" w:tplc="5088D82A">
      <w:numFmt w:val="bullet"/>
      <w:lvlText w:val="•"/>
      <w:lvlJc w:val="left"/>
      <w:pPr>
        <w:ind w:left="4783" w:hanging="201"/>
      </w:pPr>
      <w:rPr>
        <w:rFonts w:hint="default"/>
        <w:lang w:val="tr-TR" w:eastAsia="tr-TR" w:bidi="tr-TR"/>
      </w:rPr>
    </w:lvl>
    <w:lvl w:ilvl="6" w:tplc="3F809716">
      <w:numFmt w:val="bullet"/>
      <w:lvlText w:val="•"/>
      <w:lvlJc w:val="left"/>
      <w:pPr>
        <w:ind w:left="5715" w:hanging="201"/>
      </w:pPr>
      <w:rPr>
        <w:rFonts w:hint="default"/>
        <w:lang w:val="tr-TR" w:eastAsia="tr-TR" w:bidi="tr-TR"/>
      </w:rPr>
    </w:lvl>
    <w:lvl w:ilvl="7" w:tplc="A71413EE">
      <w:numFmt w:val="bullet"/>
      <w:lvlText w:val="•"/>
      <w:lvlJc w:val="left"/>
      <w:pPr>
        <w:ind w:left="6648" w:hanging="201"/>
      </w:pPr>
      <w:rPr>
        <w:rFonts w:hint="default"/>
        <w:lang w:val="tr-TR" w:eastAsia="tr-TR" w:bidi="tr-TR"/>
      </w:rPr>
    </w:lvl>
    <w:lvl w:ilvl="8" w:tplc="0CC89CE8">
      <w:numFmt w:val="bullet"/>
      <w:lvlText w:val="•"/>
      <w:lvlJc w:val="left"/>
      <w:pPr>
        <w:ind w:left="7581" w:hanging="201"/>
      </w:pPr>
      <w:rPr>
        <w:rFonts w:hint="default"/>
        <w:lang w:val="tr-TR" w:eastAsia="tr-TR" w:bidi="tr-TR"/>
      </w:rPr>
    </w:lvl>
  </w:abstractNum>
  <w:abstractNum w:abstractNumId="3" w15:restartNumberingAfterBreak="0">
    <w:nsid w:val="5B4831D7"/>
    <w:multiLevelType w:val="hybridMultilevel"/>
    <w:tmpl w:val="01B4D260"/>
    <w:lvl w:ilvl="0" w:tplc="6D4C6098">
      <w:start w:val="1"/>
      <w:numFmt w:val="lowerLetter"/>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E3842C1"/>
    <w:multiLevelType w:val="hybridMultilevel"/>
    <w:tmpl w:val="64F0DC7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69F65516"/>
    <w:multiLevelType w:val="hybridMultilevel"/>
    <w:tmpl w:val="AF9EE9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A21571"/>
    <w:multiLevelType w:val="hybridMultilevel"/>
    <w:tmpl w:val="4336039A"/>
    <w:lvl w:ilvl="0" w:tplc="9D241156">
      <w:start w:val="1"/>
      <w:numFmt w:val="lowerLetter"/>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FD1"/>
    <w:rsid w:val="00043D9F"/>
    <w:rsid w:val="0005391F"/>
    <w:rsid w:val="000F22C7"/>
    <w:rsid w:val="00111AFF"/>
    <w:rsid w:val="00134866"/>
    <w:rsid w:val="00147B07"/>
    <w:rsid w:val="00171828"/>
    <w:rsid w:val="001D14DA"/>
    <w:rsid w:val="001E61A4"/>
    <w:rsid w:val="00220C5B"/>
    <w:rsid w:val="002B373B"/>
    <w:rsid w:val="00325ABA"/>
    <w:rsid w:val="00327E54"/>
    <w:rsid w:val="0033218A"/>
    <w:rsid w:val="00332AA7"/>
    <w:rsid w:val="003658E5"/>
    <w:rsid w:val="00370362"/>
    <w:rsid w:val="003C0594"/>
    <w:rsid w:val="003C29D8"/>
    <w:rsid w:val="004175F9"/>
    <w:rsid w:val="00417FFB"/>
    <w:rsid w:val="00440AA8"/>
    <w:rsid w:val="00450C46"/>
    <w:rsid w:val="00471ADD"/>
    <w:rsid w:val="0047608D"/>
    <w:rsid w:val="004A3691"/>
    <w:rsid w:val="004A4344"/>
    <w:rsid w:val="004A5479"/>
    <w:rsid w:val="00555A63"/>
    <w:rsid w:val="00557B13"/>
    <w:rsid w:val="005A5855"/>
    <w:rsid w:val="005F0E8B"/>
    <w:rsid w:val="00644610"/>
    <w:rsid w:val="006447FA"/>
    <w:rsid w:val="006507F7"/>
    <w:rsid w:val="006824CF"/>
    <w:rsid w:val="006C7595"/>
    <w:rsid w:val="006E2752"/>
    <w:rsid w:val="006F5AA6"/>
    <w:rsid w:val="00732389"/>
    <w:rsid w:val="007C1F5B"/>
    <w:rsid w:val="00834D71"/>
    <w:rsid w:val="00847D05"/>
    <w:rsid w:val="00856082"/>
    <w:rsid w:val="00893267"/>
    <w:rsid w:val="008964E1"/>
    <w:rsid w:val="008C6C1C"/>
    <w:rsid w:val="008D3D16"/>
    <w:rsid w:val="008D4986"/>
    <w:rsid w:val="008E4DB2"/>
    <w:rsid w:val="008F4883"/>
    <w:rsid w:val="009736BD"/>
    <w:rsid w:val="00973C14"/>
    <w:rsid w:val="00995649"/>
    <w:rsid w:val="009F310E"/>
    <w:rsid w:val="00A1235F"/>
    <w:rsid w:val="00A35CC0"/>
    <w:rsid w:val="00A9716F"/>
    <w:rsid w:val="00AA1DD5"/>
    <w:rsid w:val="00AF15A8"/>
    <w:rsid w:val="00AF4D7B"/>
    <w:rsid w:val="00B21C92"/>
    <w:rsid w:val="00B54952"/>
    <w:rsid w:val="00BA374F"/>
    <w:rsid w:val="00BB0B38"/>
    <w:rsid w:val="00BC6E9C"/>
    <w:rsid w:val="00BD378B"/>
    <w:rsid w:val="00BF0571"/>
    <w:rsid w:val="00BF12BF"/>
    <w:rsid w:val="00BF2865"/>
    <w:rsid w:val="00C3478A"/>
    <w:rsid w:val="00C95D2B"/>
    <w:rsid w:val="00CD0444"/>
    <w:rsid w:val="00CE5861"/>
    <w:rsid w:val="00CF5837"/>
    <w:rsid w:val="00D20B49"/>
    <w:rsid w:val="00D214E5"/>
    <w:rsid w:val="00D4578D"/>
    <w:rsid w:val="00DA6FD1"/>
    <w:rsid w:val="00DB6903"/>
    <w:rsid w:val="00DC5832"/>
    <w:rsid w:val="00DE0393"/>
    <w:rsid w:val="00DE69D6"/>
    <w:rsid w:val="00DE7246"/>
    <w:rsid w:val="00DF1428"/>
    <w:rsid w:val="00E222CB"/>
    <w:rsid w:val="00E422D6"/>
    <w:rsid w:val="00E608D5"/>
    <w:rsid w:val="00E71E5E"/>
    <w:rsid w:val="00E80113"/>
    <w:rsid w:val="00E807E5"/>
    <w:rsid w:val="00EC3ADF"/>
    <w:rsid w:val="00ED4DAB"/>
    <w:rsid w:val="00EE154B"/>
    <w:rsid w:val="00EE54EF"/>
    <w:rsid w:val="00F026C7"/>
    <w:rsid w:val="00F11330"/>
    <w:rsid w:val="00F4696B"/>
    <w:rsid w:val="00F5093B"/>
    <w:rsid w:val="00F75931"/>
    <w:rsid w:val="00F94DF6"/>
    <w:rsid w:val="00FD0658"/>
    <w:rsid w:val="00FD38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DF7C"/>
  <w15:chartTrackingRefBased/>
  <w15:docId w15:val="{5597C93B-9A40-4C6F-8D5A-FB705DC4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25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8F4883"/>
    <w:rPr>
      <w:sz w:val="16"/>
      <w:szCs w:val="16"/>
    </w:rPr>
  </w:style>
  <w:style w:type="paragraph" w:styleId="AklamaMetni">
    <w:name w:val="annotation text"/>
    <w:basedOn w:val="Normal"/>
    <w:link w:val="AklamaMetniChar"/>
    <w:uiPriority w:val="99"/>
    <w:semiHidden/>
    <w:unhideWhenUsed/>
    <w:rsid w:val="008F488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F4883"/>
    <w:rPr>
      <w:sz w:val="20"/>
      <w:szCs w:val="20"/>
    </w:rPr>
  </w:style>
  <w:style w:type="paragraph" w:styleId="AklamaKonusu">
    <w:name w:val="annotation subject"/>
    <w:basedOn w:val="AklamaMetni"/>
    <w:next w:val="AklamaMetni"/>
    <w:link w:val="AklamaKonusuChar"/>
    <w:uiPriority w:val="99"/>
    <w:semiHidden/>
    <w:unhideWhenUsed/>
    <w:rsid w:val="008F4883"/>
    <w:rPr>
      <w:b/>
      <w:bCs/>
    </w:rPr>
  </w:style>
  <w:style w:type="character" w:customStyle="1" w:styleId="AklamaKonusuChar">
    <w:name w:val="Açıklama Konusu Char"/>
    <w:basedOn w:val="AklamaMetniChar"/>
    <w:link w:val="AklamaKonusu"/>
    <w:uiPriority w:val="99"/>
    <w:semiHidden/>
    <w:rsid w:val="008F4883"/>
    <w:rPr>
      <w:b/>
      <w:bCs/>
      <w:sz w:val="20"/>
      <w:szCs w:val="20"/>
    </w:rPr>
  </w:style>
  <w:style w:type="paragraph" w:styleId="BalonMetni">
    <w:name w:val="Balloon Text"/>
    <w:basedOn w:val="Normal"/>
    <w:link w:val="BalonMetniChar"/>
    <w:uiPriority w:val="99"/>
    <w:semiHidden/>
    <w:unhideWhenUsed/>
    <w:rsid w:val="008F48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4883"/>
    <w:rPr>
      <w:rFonts w:ascii="Segoe UI" w:hAnsi="Segoe UI" w:cs="Segoe UI"/>
      <w:sz w:val="18"/>
      <w:szCs w:val="18"/>
    </w:rPr>
  </w:style>
  <w:style w:type="paragraph" w:styleId="GvdeMetni">
    <w:name w:val="Body Text"/>
    <w:basedOn w:val="Normal"/>
    <w:link w:val="GvdeMetniChar"/>
    <w:uiPriority w:val="1"/>
    <w:qFormat/>
    <w:rsid w:val="008E4DB2"/>
    <w:pPr>
      <w:widowControl w:val="0"/>
      <w:autoSpaceDE w:val="0"/>
      <w:autoSpaceDN w:val="0"/>
      <w:spacing w:after="0" w:line="240" w:lineRule="auto"/>
      <w:ind w:left="116"/>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8E4DB2"/>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8964E1"/>
    <w:pPr>
      <w:widowControl w:val="0"/>
      <w:autoSpaceDE w:val="0"/>
      <w:autoSpaceDN w:val="0"/>
      <w:spacing w:after="0" w:line="240" w:lineRule="auto"/>
      <w:ind w:left="116"/>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325ABA"/>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4175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75F9"/>
  </w:style>
  <w:style w:type="paragraph" w:styleId="AltBilgi">
    <w:name w:val="footer"/>
    <w:basedOn w:val="Normal"/>
    <w:link w:val="AltBilgiChar"/>
    <w:uiPriority w:val="99"/>
    <w:unhideWhenUsed/>
    <w:rsid w:val="004175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7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0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73B68-1205-45A4-9179-15C12398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1006</Words>
  <Characters>5737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Seval TÜRK</dc:creator>
  <cp:keywords/>
  <dc:description/>
  <cp:lastModifiedBy>Onur Ünver</cp:lastModifiedBy>
  <cp:revision>9</cp:revision>
  <dcterms:created xsi:type="dcterms:W3CDTF">2021-09-13T07:12:00Z</dcterms:created>
  <dcterms:modified xsi:type="dcterms:W3CDTF">2021-11-10T10:45:00Z</dcterms:modified>
</cp:coreProperties>
</file>