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F8F" w:rsidRDefault="00B30F8F">
      <w:pPr>
        <w:pStyle w:val="GvdeMetni"/>
        <w:spacing w:before="1"/>
        <w:rPr>
          <w:sz w:val="10"/>
        </w:rPr>
      </w:pPr>
    </w:p>
    <w:tbl>
      <w:tblPr>
        <w:tblStyle w:val="TableNormal"/>
        <w:tblW w:w="0" w:type="auto"/>
        <w:tblInd w:w="1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72"/>
        <w:gridCol w:w="5016"/>
        <w:gridCol w:w="794"/>
        <w:gridCol w:w="794"/>
      </w:tblGrid>
      <w:tr w:rsidR="00B30F8F">
        <w:trPr>
          <w:trHeight w:val="383"/>
        </w:trPr>
        <w:tc>
          <w:tcPr>
            <w:tcW w:w="2172" w:type="dxa"/>
            <w:vMerge w:val="restart"/>
          </w:tcPr>
          <w:p w:rsidR="00B30F8F" w:rsidRDefault="00B30F8F">
            <w:pPr>
              <w:pStyle w:val="TableParagraph"/>
              <w:spacing w:before="7"/>
              <w:ind w:left="0"/>
              <w:rPr>
                <w:rFonts w:ascii="Times New Roman"/>
                <w:sz w:val="29"/>
              </w:rPr>
            </w:pPr>
          </w:p>
          <w:p w:rsidR="00B30F8F" w:rsidRDefault="006D7147">
            <w:pPr>
              <w:pStyle w:val="TableParagraph"/>
              <w:ind w:left="39" w:right="-29"/>
              <w:rPr>
                <w:rFonts w:ascii="Times New Roman"/>
                <w:sz w:val="20"/>
              </w:rPr>
            </w:pPr>
            <w:r>
              <w:rPr>
                <w:rFonts w:ascii="Times New Roman"/>
                <w:noProof/>
                <w:sz w:val="20"/>
                <w:lang w:val="en-US"/>
              </w:rPr>
              <w:drawing>
                <wp:inline distT="0" distB="0" distL="0" distR="0">
                  <wp:extent cx="1330999" cy="62788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330999" cy="627888"/>
                          </a:xfrm>
                          <a:prstGeom prst="rect">
                            <a:avLst/>
                          </a:prstGeom>
                        </pic:spPr>
                      </pic:pic>
                    </a:graphicData>
                  </a:graphic>
                </wp:inline>
              </w:drawing>
            </w:r>
          </w:p>
        </w:tc>
        <w:tc>
          <w:tcPr>
            <w:tcW w:w="5016" w:type="dxa"/>
            <w:vMerge w:val="restart"/>
          </w:tcPr>
          <w:p w:rsidR="00B30F8F" w:rsidRDefault="00B30F8F">
            <w:pPr>
              <w:pStyle w:val="TableParagraph"/>
              <w:ind w:left="0"/>
              <w:rPr>
                <w:rFonts w:ascii="Times New Roman"/>
                <w:sz w:val="34"/>
              </w:rPr>
            </w:pPr>
          </w:p>
          <w:p w:rsidR="00B30F8F" w:rsidRDefault="006D7147">
            <w:pPr>
              <w:pStyle w:val="TableParagraph"/>
              <w:spacing w:before="209"/>
              <w:ind w:left="1217"/>
              <w:rPr>
                <w:sz w:val="34"/>
              </w:rPr>
            </w:pPr>
            <w:r>
              <w:rPr>
                <w:w w:val="95"/>
                <w:sz w:val="34"/>
              </w:rPr>
              <w:t>UYGULAMA ESASLARI</w:t>
            </w:r>
          </w:p>
        </w:tc>
        <w:tc>
          <w:tcPr>
            <w:tcW w:w="794" w:type="dxa"/>
          </w:tcPr>
          <w:p w:rsidR="00B30F8F" w:rsidRDefault="006D7147">
            <w:pPr>
              <w:pStyle w:val="TableParagraph"/>
              <w:spacing w:line="190" w:lineRule="exact"/>
              <w:rPr>
                <w:sz w:val="18"/>
              </w:rPr>
            </w:pPr>
            <w:r>
              <w:rPr>
                <w:w w:val="95"/>
                <w:sz w:val="18"/>
              </w:rPr>
              <w:t>Doküman</w:t>
            </w:r>
          </w:p>
          <w:p w:rsidR="00B30F8F" w:rsidRDefault="006D7147">
            <w:pPr>
              <w:pStyle w:val="TableParagraph"/>
              <w:spacing w:before="6" w:line="168" w:lineRule="exact"/>
              <w:rPr>
                <w:sz w:val="18"/>
              </w:rPr>
            </w:pPr>
            <w:r>
              <w:rPr>
                <w:sz w:val="18"/>
              </w:rPr>
              <w:t>No:</w:t>
            </w:r>
          </w:p>
        </w:tc>
        <w:tc>
          <w:tcPr>
            <w:tcW w:w="794" w:type="dxa"/>
            <w:vMerge w:val="restart"/>
            <w:tcBorders>
              <w:top w:val="nil"/>
              <w:right w:val="nil"/>
            </w:tcBorders>
          </w:tcPr>
          <w:p w:rsidR="00B30F8F" w:rsidRDefault="006D7147">
            <w:pPr>
              <w:pStyle w:val="TableParagraph"/>
              <w:spacing w:before="87"/>
              <w:ind w:left="37"/>
              <w:rPr>
                <w:sz w:val="17"/>
              </w:rPr>
            </w:pPr>
            <w:r>
              <w:rPr>
                <w:w w:val="85"/>
                <w:sz w:val="17"/>
              </w:rPr>
              <w:t>ÜY-YÖ-0040</w:t>
            </w:r>
          </w:p>
          <w:p w:rsidR="00B30F8F" w:rsidRDefault="00B30F8F">
            <w:pPr>
              <w:pStyle w:val="TableParagraph"/>
              <w:spacing w:before="7"/>
              <w:ind w:left="0"/>
              <w:rPr>
                <w:rFonts w:ascii="Times New Roman"/>
                <w:sz w:val="16"/>
              </w:rPr>
            </w:pPr>
          </w:p>
          <w:p w:rsidR="00B30F8F" w:rsidRDefault="006D7147">
            <w:pPr>
              <w:pStyle w:val="TableParagraph"/>
              <w:ind w:left="37"/>
              <w:rPr>
                <w:sz w:val="17"/>
              </w:rPr>
            </w:pPr>
            <w:r>
              <w:rPr>
                <w:w w:val="85"/>
                <w:sz w:val="17"/>
              </w:rPr>
              <w:t>03/05/2018</w:t>
            </w:r>
          </w:p>
        </w:tc>
      </w:tr>
      <w:tr w:rsidR="00B30F8F">
        <w:trPr>
          <w:trHeight w:val="383"/>
        </w:trPr>
        <w:tc>
          <w:tcPr>
            <w:tcW w:w="2172" w:type="dxa"/>
            <w:vMerge/>
            <w:tcBorders>
              <w:top w:val="nil"/>
            </w:tcBorders>
          </w:tcPr>
          <w:p w:rsidR="00B30F8F" w:rsidRDefault="00B30F8F">
            <w:pPr>
              <w:rPr>
                <w:sz w:val="2"/>
                <w:szCs w:val="2"/>
              </w:rPr>
            </w:pPr>
          </w:p>
        </w:tc>
        <w:tc>
          <w:tcPr>
            <w:tcW w:w="5016" w:type="dxa"/>
            <w:vMerge/>
            <w:tcBorders>
              <w:top w:val="nil"/>
            </w:tcBorders>
          </w:tcPr>
          <w:p w:rsidR="00B30F8F" w:rsidRDefault="00B30F8F">
            <w:pPr>
              <w:rPr>
                <w:sz w:val="2"/>
                <w:szCs w:val="2"/>
              </w:rPr>
            </w:pPr>
          </w:p>
        </w:tc>
        <w:tc>
          <w:tcPr>
            <w:tcW w:w="794" w:type="dxa"/>
          </w:tcPr>
          <w:p w:rsidR="00B30F8F" w:rsidRDefault="006D7147">
            <w:pPr>
              <w:pStyle w:val="TableParagraph"/>
              <w:spacing w:line="190" w:lineRule="exact"/>
              <w:rPr>
                <w:sz w:val="18"/>
              </w:rPr>
            </w:pPr>
            <w:r>
              <w:rPr>
                <w:sz w:val="18"/>
              </w:rPr>
              <w:t>Yayın</w:t>
            </w:r>
          </w:p>
          <w:p w:rsidR="00B30F8F" w:rsidRDefault="006D7147">
            <w:pPr>
              <w:pStyle w:val="TableParagraph"/>
              <w:spacing w:before="6" w:line="168" w:lineRule="exact"/>
              <w:rPr>
                <w:sz w:val="18"/>
              </w:rPr>
            </w:pPr>
            <w:r>
              <w:rPr>
                <w:sz w:val="18"/>
              </w:rPr>
              <w:t>Tarihi:</w:t>
            </w:r>
          </w:p>
        </w:tc>
        <w:tc>
          <w:tcPr>
            <w:tcW w:w="794" w:type="dxa"/>
            <w:vMerge/>
            <w:tcBorders>
              <w:top w:val="nil"/>
              <w:right w:val="nil"/>
            </w:tcBorders>
          </w:tcPr>
          <w:p w:rsidR="00B30F8F" w:rsidRDefault="00B30F8F">
            <w:pPr>
              <w:rPr>
                <w:sz w:val="2"/>
                <w:szCs w:val="2"/>
              </w:rPr>
            </w:pPr>
          </w:p>
        </w:tc>
      </w:tr>
      <w:tr w:rsidR="00B30F8F">
        <w:trPr>
          <w:trHeight w:val="385"/>
        </w:trPr>
        <w:tc>
          <w:tcPr>
            <w:tcW w:w="2172" w:type="dxa"/>
            <w:vMerge/>
            <w:tcBorders>
              <w:top w:val="nil"/>
            </w:tcBorders>
          </w:tcPr>
          <w:p w:rsidR="00B30F8F" w:rsidRDefault="00B30F8F">
            <w:pPr>
              <w:rPr>
                <w:sz w:val="2"/>
                <w:szCs w:val="2"/>
              </w:rPr>
            </w:pPr>
          </w:p>
        </w:tc>
        <w:tc>
          <w:tcPr>
            <w:tcW w:w="5016" w:type="dxa"/>
            <w:vMerge/>
            <w:tcBorders>
              <w:top w:val="nil"/>
            </w:tcBorders>
          </w:tcPr>
          <w:p w:rsidR="00B30F8F" w:rsidRDefault="00B30F8F">
            <w:pPr>
              <w:rPr>
                <w:sz w:val="2"/>
                <w:szCs w:val="2"/>
              </w:rPr>
            </w:pPr>
          </w:p>
        </w:tc>
        <w:tc>
          <w:tcPr>
            <w:tcW w:w="794" w:type="dxa"/>
          </w:tcPr>
          <w:p w:rsidR="00B30F8F" w:rsidRDefault="006D7147">
            <w:pPr>
              <w:pStyle w:val="TableParagraph"/>
              <w:spacing w:line="192" w:lineRule="exact"/>
              <w:rPr>
                <w:sz w:val="18"/>
              </w:rPr>
            </w:pPr>
            <w:r>
              <w:rPr>
                <w:sz w:val="18"/>
              </w:rPr>
              <w:t>Değişiklik</w:t>
            </w:r>
          </w:p>
          <w:p w:rsidR="00B30F8F" w:rsidRDefault="006D7147">
            <w:pPr>
              <w:pStyle w:val="TableParagraph"/>
              <w:spacing w:before="6" w:line="168" w:lineRule="exact"/>
              <w:rPr>
                <w:sz w:val="18"/>
              </w:rPr>
            </w:pPr>
            <w:r>
              <w:rPr>
                <w:sz w:val="18"/>
              </w:rPr>
              <w:t>No:</w:t>
            </w:r>
          </w:p>
        </w:tc>
        <w:tc>
          <w:tcPr>
            <w:tcW w:w="794" w:type="dxa"/>
          </w:tcPr>
          <w:p w:rsidR="00B30F8F" w:rsidRDefault="006D7147">
            <w:pPr>
              <w:pStyle w:val="TableParagraph"/>
              <w:spacing w:before="87"/>
              <w:ind w:left="365"/>
              <w:rPr>
                <w:sz w:val="17"/>
              </w:rPr>
            </w:pPr>
            <w:r>
              <w:rPr>
                <w:w w:val="86"/>
                <w:sz w:val="17"/>
              </w:rPr>
              <w:t>0</w:t>
            </w:r>
          </w:p>
        </w:tc>
      </w:tr>
      <w:tr w:rsidR="00B30F8F">
        <w:trPr>
          <w:trHeight w:val="436"/>
        </w:trPr>
        <w:tc>
          <w:tcPr>
            <w:tcW w:w="2172" w:type="dxa"/>
            <w:vMerge/>
            <w:tcBorders>
              <w:top w:val="nil"/>
            </w:tcBorders>
          </w:tcPr>
          <w:p w:rsidR="00B30F8F" w:rsidRDefault="00B30F8F">
            <w:pPr>
              <w:rPr>
                <w:sz w:val="2"/>
                <w:szCs w:val="2"/>
              </w:rPr>
            </w:pPr>
          </w:p>
        </w:tc>
        <w:tc>
          <w:tcPr>
            <w:tcW w:w="5016" w:type="dxa"/>
            <w:vMerge/>
            <w:tcBorders>
              <w:top w:val="nil"/>
            </w:tcBorders>
          </w:tcPr>
          <w:p w:rsidR="00B30F8F" w:rsidRDefault="00B30F8F">
            <w:pPr>
              <w:rPr>
                <w:sz w:val="2"/>
                <w:szCs w:val="2"/>
              </w:rPr>
            </w:pPr>
          </w:p>
        </w:tc>
        <w:tc>
          <w:tcPr>
            <w:tcW w:w="794" w:type="dxa"/>
          </w:tcPr>
          <w:p w:rsidR="00B30F8F" w:rsidRDefault="006D7147">
            <w:pPr>
              <w:pStyle w:val="TableParagraph"/>
              <w:spacing w:line="216" w:lineRule="exact"/>
              <w:rPr>
                <w:sz w:val="18"/>
              </w:rPr>
            </w:pPr>
            <w:r>
              <w:rPr>
                <w:sz w:val="18"/>
              </w:rPr>
              <w:t>Değişiklik</w:t>
            </w:r>
          </w:p>
          <w:p w:rsidR="00B30F8F" w:rsidRDefault="006D7147">
            <w:pPr>
              <w:pStyle w:val="TableParagraph"/>
              <w:spacing w:before="6" w:line="194" w:lineRule="exact"/>
              <w:rPr>
                <w:sz w:val="18"/>
              </w:rPr>
            </w:pPr>
            <w:r>
              <w:rPr>
                <w:sz w:val="18"/>
              </w:rPr>
              <w:t>Tarihi:</w:t>
            </w:r>
          </w:p>
        </w:tc>
        <w:tc>
          <w:tcPr>
            <w:tcW w:w="794" w:type="dxa"/>
          </w:tcPr>
          <w:p w:rsidR="00B30F8F" w:rsidRDefault="006D7147">
            <w:pPr>
              <w:pStyle w:val="TableParagraph"/>
              <w:spacing w:before="85"/>
              <w:ind w:left="375"/>
              <w:rPr>
                <w:sz w:val="21"/>
              </w:rPr>
            </w:pPr>
            <w:r>
              <w:rPr>
                <w:w w:val="87"/>
                <w:sz w:val="21"/>
              </w:rPr>
              <w:t>-</w:t>
            </w:r>
          </w:p>
        </w:tc>
      </w:tr>
    </w:tbl>
    <w:p w:rsidR="00B30F8F" w:rsidRDefault="00B30F8F">
      <w:pPr>
        <w:pStyle w:val="GvdeMetni"/>
        <w:rPr>
          <w:sz w:val="20"/>
        </w:rPr>
      </w:pPr>
    </w:p>
    <w:p w:rsidR="00B30F8F" w:rsidRDefault="00B30F8F">
      <w:pPr>
        <w:pStyle w:val="GvdeMetni"/>
        <w:spacing w:before="2"/>
        <w:rPr>
          <w:sz w:val="19"/>
        </w:rPr>
      </w:pPr>
    </w:p>
    <w:p w:rsidR="00B30F8F" w:rsidRDefault="006D7147">
      <w:pPr>
        <w:pStyle w:val="Balk1"/>
        <w:ind w:left="2648" w:right="2944"/>
        <w:jc w:val="center"/>
      </w:pPr>
      <w:r>
        <w:pict>
          <v:group id="_x0000_s1026" style="position:absolute;left:0;text-align:left;margin-left:92.4pt;margin-top:-111.15pt;width:446.8pt;height:98.05pt;z-index:-251658240;mso-position-horizontal-relative:page" coordorigin="1848,-2223" coordsize="8936,19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4008;top:-2152;width:5124;height:1844">
              <v:imagedata r:id="rId8" o:title=""/>
            </v:shape>
            <v:shape id="_x0000_s1042" type="#_x0000_t75" style="position:absolute;left:9036;top:-2152;width:960;height:576">
              <v:imagedata r:id="rId9" o:title=""/>
            </v:shape>
            <v:shape id="_x0000_s1041" type="#_x0000_t75" style="position:absolute;left:8988;top:-2224;width:996;height:764">
              <v:imagedata r:id="rId10" o:title=""/>
            </v:shape>
            <v:shape id="_x0000_s1040" type="#_x0000_t75" style="position:absolute;left:9036;top:-1749;width:960;height:591">
              <v:imagedata r:id="rId11" o:title=""/>
            </v:shape>
            <v:shape id="_x0000_s1039" type="#_x0000_t75" style="position:absolute;left:8988;top:-1821;width:732;height:764">
              <v:imagedata r:id="rId12" o:title=""/>
            </v:shape>
            <v:shape id="_x0000_s1038" type="#_x0000_t75" style="position:absolute;left:9036;top:-1345;width:960;height:576">
              <v:imagedata r:id="rId13" o:title=""/>
            </v:shape>
            <v:shape id="_x0000_s1037" type="#_x0000_t75" style="position:absolute;left:8988;top:-1432;width:972;height:764">
              <v:imagedata r:id="rId14" o:title=""/>
            </v:shape>
            <v:shape id="_x0000_s1036" type="#_x0000_t75" style="position:absolute;left:9036;top:-957;width:960;height:648">
              <v:imagedata r:id="rId15" o:title=""/>
            </v:shape>
            <v:shape id="_x0000_s1035" type="#_x0000_t75" style="position:absolute;left:8988;top:-1000;width:972;height:737">
              <v:imagedata r:id="rId16" o:title=""/>
            </v:shape>
            <v:shape id="_x0000_s1034" type="#_x0000_t75" style="position:absolute;left:9828;top:-2152;width:956;height:576">
              <v:imagedata r:id="rId17" o:title=""/>
            </v:shape>
            <v:shape id="_x0000_s1033" type="#_x0000_t75" style="position:absolute;left:9792;top:-2112;width:992;height:508">
              <v:imagedata r:id="rId18" o:title=""/>
            </v:shape>
            <v:shape id="_x0000_s1032" type="#_x0000_t75" style="position:absolute;left:9828;top:-1749;width:956;height:591">
              <v:imagedata r:id="rId19" o:title=""/>
            </v:shape>
            <v:shape id="_x0000_s1031" type="#_x0000_t75" style="position:absolute;left:9792;top:-1714;width:992;height:527">
              <v:imagedata r:id="rId20" o:title=""/>
            </v:shape>
            <v:shape id="_x0000_s1030" type="#_x0000_t75" style="position:absolute;left:9828;top:-1345;width:956;height:576">
              <v:imagedata r:id="rId21" o:title=""/>
            </v:shape>
            <v:shape id="_x0000_s1029" type="#_x0000_t75" style="position:absolute;left:10128;top:-1302;width:360;height:504">
              <v:imagedata r:id="rId22" o:title=""/>
            </v:shape>
            <v:shape id="_x0000_s1028" type="#_x0000_t75" style="position:absolute;left:9828;top:-957;width:956;height:648">
              <v:imagedata r:id="rId23" o:title=""/>
            </v:shape>
            <v:shape id="_x0000_s1027" type="#_x0000_t75" style="position:absolute;left:1848;top:-2152;width:2328;height:1844">
              <v:imagedata r:id="rId24" o:title=""/>
            </v:shape>
            <w10:wrap anchorx="page"/>
          </v:group>
        </w:pict>
      </w:r>
      <w:r>
        <w:rPr>
          <w:noProof/>
          <w:lang w:val="en-US"/>
        </w:rPr>
        <w:drawing>
          <wp:anchor distT="0" distB="0" distL="0" distR="0" simplePos="0" relativeHeight="487464960" behindDoc="1" locked="0" layoutInCell="1" allowOverlap="1">
            <wp:simplePos x="0" y="0"/>
            <wp:positionH relativeFrom="page">
              <wp:posOffset>3230879</wp:posOffset>
            </wp:positionH>
            <wp:positionV relativeFrom="paragraph">
              <wp:posOffset>-1027816</wp:posOffset>
            </wp:positionV>
            <wp:extent cx="1927860" cy="530351"/>
            <wp:effectExtent l="0" t="0" r="0" b="0"/>
            <wp:wrapNone/>
            <wp:docPr id="3"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9.png"/>
                    <pic:cNvPicPr/>
                  </pic:nvPicPr>
                  <pic:blipFill>
                    <a:blip r:embed="rId25" cstate="print"/>
                    <a:stretch>
                      <a:fillRect/>
                    </a:stretch>
                  </pic:blipFill>
                  <pic:spPr>
                    <a:xfrm>
                      <a:off x="0" y="0"/>
                      <a:ext cx="1927860" cy="530351"/>
                    </a:xfrm>
                    <a:prstGeom prst="rect">
                      <a:avLst/>
                    </a:prstGeom>
                  </pic:spPr>
                </pic:pic>
              </a:graphicData>
            </a:graphic>
          </wp:anchor>
        </w:drawing>
      </w:r>
      <w:r>
        <w:rPr>
          <w:noProof/>
          <w:lang w:val="en-US"/>
        </w:rPr>
        <w:drawing>
          <wp:anchor distT="0" distB="0" distL="0" distR="0" simplePos="0" relativeHeight="487465472" behindDoc="1" locked="0" layoutInCell="1" allowOverlap="1">
            <wp:simplePos x="0" y="0"/>
            <wp:positionH relativeFrom="page">
              <wp:posOffset>6522719</wp:posOffset>
            </wp:positionH>
            <wp:positionV relativeFrom="paragraph">
              <wp:posOffset>-415168</wp:posOffset>
            </wp:positionV>
            <wp:extent cx="38100" cy="27431"/>
            <wp:effectExtent l="0" t="0" r="0" b="0"/>
            <wp:wrapNone/>
            <wp:docPr id="5"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0.png"/>
                    <pic:cNvPicPr/>
                  </pic:nvPicPr>
                  <pic:blipFill>
                    <a:blip r:embed="rId26" cstate="print"/>
                    <a:stretch>
                      <a:fillRect/>
                    </a:stretch>
                  </pic:blipFill>
                  <pic:spPr>
                    <a:xfrm>
                      <a:off x="0" y="0"/>
                      <a:ext cx="38100" cy="27431"/>
                    </a:xfrm>
                    <a:prstGeom prst="rect">
                      <a:avLst/>
                    </a:prstGeom>
                  </pic:spPr>
                </pic:pic>
              </a:graphicData>
            </a:graphic>
          </wp:anchor>
        </w:drawing>
      </w:r>
      <w:r>
        <w:rPr>
          <w:noProof/>
          <w:lang w:val="en-US"/>
        </w:rPr>
        <w:drawing>
          <wp:anchor distT="0" distB="0" distL="0" distR="0" simplePos="0" relativeHeight="15730176" behindDoc="0" locked="0" layoutInCell="1" allowOverlap="1">
            <wp:simplePos x="0" y="0"/>
            <wp:positionH relativeFrom="page">
              <wp:posOffset>6416040</wp:posOffset>
            </wp:positionH>
            <wp:positionV relativeFrom="paragraph">
              <wp:posOffset>-793120</wp:posOffset>
            </wp:positionV>
            <wp:extent cx="170285" cy="161163"/>
            <wp:effectExtent l="0" t="0" r="0" b="0"/>
            <wp:wrapNone/>
            <wp:docPr id="7"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1.png"/>
                    <pic:cNvPicPr/>
                  </pic:nvPicPr>
                  <pic:blipFill>
                    <a:blip r:embed="rId27" cstate="print"/>
                    <a:stretch>
                      <a:fillRect/>
                    </a:stretch>
                  </pic:blipFill>
                  <pic:spPr>
                    <a:xfrm>
                      <a:off x="0" y="0"/>
                      <a:ext cx="170285" cy="161163"/>
                    </a:xfrm>
                    <a:prstGeom prst="rect">
                      <a:avLst/>
                    </a:prstGeom>
                  </pic:spPr>
                </pic:pic>
              </a:graphicData>
            </a:graphic>
          </wp:anchor>
        </w:drawing>
      </w:r>
      <w:r>
        <w:rPr>
          <w:noProof/>
          <w:lang w:val="en-US"/>
        </w:rPr>
        <w:drawing>
          <wp:anchor distT="0" distB="0" distL="0" distR="0" simplePos="0" relativeHeight="15730688" behindDoc="0" locked="0" layoutInCell="1" allowOverlap="1">
            <wp:simplePos x="0" y="0"/>
            <wp:positionH relativeFrom="page">
              <wp:posOffset>6283452</wp:posOffset>
            </wp:positionH>
            <wp:positionV relativeFrom="paragraph">
              <wp:posOffset>-488320</wp:posOffset>
            </wp:positionV>
            <wp:extent cx="473202" cy="138017"/>
            <wp:effectExtent l="0" t="0" r="0" b="0"/>
            <wp:wrapNone/>
            <wp:docPr id="9"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2.jpeg"/>
                    <pic:cNvPicPr/>
                  </pic:nvPicPr>
                  <pic:blipFill>
                    <a:blip r:embed="rId28" cstate="print"/>
                    <a:stretch>
                      <a:fillRect/>
                    </a:stretch>
                  </pic:blipFill>
                  <pic:spPr>
                    <a:xfrm>
                      <a:off x="0" y="0"/>
                      <a:ext cx="473202" cy="138017"/>
                    </a:xfrm>
                    <a:prstGeom prst="rect">
                      <a:avLst/>
                    </a:prstGeom>
                  </pic:spPr>
                </pic:pic>
              </a:graphicData>
            </a:graphic>
          </wp:anchor>
        </w:drawing>
      </w:r>
      <w:r>
        <w:t>ANTALYA BİLİM ÜNİVERSİTESİ</w:t>
      </w:r>
    </w:p>
    <w:p w:rsidR="00B30F8F" w:rsidRDefault="00B30F8F">
      <w:pPr>
        <w:pStyle w:val="GvdeMetni"/>
        <w:spacing w:before="1"/>
        <w:rPr>
          <w:b/>
          <w:sz w:val="23"/>
        </w:rPr>
      </w:pPr>
    </w:p>
    <w:p w:rsidR="00B30F8F" w:rsidRDefault="006D7147">
      <w:pPr>
        <w:spacing w:line="494" w:lineRule="auto"/>
        <w:ind w:left="125" w:right="425" w:firstLine="278"/>
        <w:rPr>
          <w:b/>
        </w:rPr>
      </w:pPr>
      <w:r>
        <w:rPr>
          <w:b/>
        </w:rPr>
        <w:t>Siyaset Bilimi ve Uluslararası İlişkiler Bölümü Staj Uygulamalarına İlişkin Esaslar Amaç</w:t>
      </w:r>
    </w:p>
    <w:p w:rsidR="00B30F8F" w:rsidRDefault="006D7147">
      <w:pPr>
        <w:pStyle w:val="GvdeMetni"/>
        <w:spacing w:line="244" w:lineRule="auto"/>
        <w:ind w:left="125" w:right="418"/>
        <w:jc w:val="both"/>
      </w:pPr>
      <w:r>
        <w:rPr>
          <w:b/>
        </w:rPr>
        <w:t xml:space="preserve">MADDE 1- (1) </w:t>
      </w:r>
      <w:r>
        <w:t>Staj eğitiminin amacı, öğrencilerin öğrenim süreleri içinde kazandıkları teorik bilgi ve deneyimlerini pekiştirmek, staj yapacakları işyerlerindeki soruml</w:t>
      </w:r>
      <w:r>
        <w:t>uluklarını, ilişkileri, organizasyonu, üretim sürecini ve yeni teknolojileri tanımalarını sağlamaktır.</w:t>
      </w:r>
    </w:p>
    <w:p w:rsidR="00B30F8F" w:rsidRDefault="00B30F8F">
      <w:pPr>
        <w:pStyle w:val="GvdeMetni"/>
        <w:spacing w:before="7"/>
      </w:pPr>
    </w:p>
    <w:p w:rsidR="00B30F8F" w:rsidRDefault="006D7147">
      <w:pPr>
        <w:pStyle w:val="Balk1"/>
      </w:pPr>
      <w:r>
        <w:t>Kapsam</w:t>
      </w:r>
    </w:p>
    <w:p w:rsidR="00B30F8F" w:rsidRDefault="00B30F8F">
      <w:pPr>
        <w:pStyle w:val="GvdeMetni"/>
        <w:spacing w:before="7"/>
        <w:rPr>
          <w:b/>
        </w:rPr>
      </w:pPr>
    </w:p>
    <w:p w:rsidR="00B30F8F" w:rsidRDefault="006D7147">
      <w:pPr>
        <w:pStyle w:val="GvdeMetni"/>
        <w:spacing w:line="244" w:lineRule="auto"/>
        <w:ind w:left="125" w:right="414"/>
        <w:jc w:val="both"/>
      </w:pPr>
      <w:r>
        <w:rPr>
          <w:b/>
        </w:rPr>
        <w:t xml:space="preserve">MADDE 2- (1) </w:t>
      </w:r>
      <w:r>
        <w:t xml:space="preserve">Bu Esaslar, Antalya Bilim Üniversitesi Siyaset Bilimi ve </w:t>
      </w:r>
      <w:proofErr w:type="spellStart"/>
      <w:r>
        <w:t>Uluslararsı</w:t>
      </w:r>
      <w:proofErr w:type="spellEnd"/>
      <w:r>
        <w:t xml:space="preserve"> İlişkiler Bölümü lisans </w:t>
      </w:r>
      <w:r>
        <w:rPr>
          <w:b/>
        </w:rPr>
        <w:t xml:space="preserve">programında </w:t>
      </w:r>
      <w:r>
        <w:t>en az ikinci sınıf düzeyinde öğrenim gören öğrencileri kapsar.</w:t>
      </w:r>
    </w:p>
    <w:p w:rsidR="00B30F8F" w:rsidRDefault="00B30F8F">
      <w:pPr>
        <w:pStyle w:val="GvdeMetni"/>
        <w:spacing w:before="5"/>
        <w:rPr>
          <w:sz w:val="23"/>
        </w:rPr>
      </w:pPr>
    </w:p>
    <w:p w:rsidR="00B30F8F" w:rsidRDefault="006D7147">
      <w:pPr>
        <w:pStyle w:val="Balk1"/>
      </w:pPr>
      <w:r>
        <w:t>Dayanak</w:t>
      </w:r>
    </w:p>
    <w:p w:rsidR="00B30F8F" w:rsidRDefault="00B30F8F">
      <w:pPr>
        <w:pStyle w:val="GvdeMetni"/>
        <w:spacing w:before="2"/>
        <w:rPr>
          <w:b/>
        </w:rPr>
      </w:pPr>
    </w:p>
    <w:p w:rsidR="00B30F8F" w:rsidRDefault="006D7147">
      <w:pPr>
        <w:pStyle w:val="GvdeMetni"/>
        <w:spacing w:before="1" w:line="244" w:lineRule="auto"/>
        <w:ind w:left="125" w:right="419"/>
        <w:jc w:val="both"/>
      </w:pPr>
      <w:r>
        <w:rPr>
          <w:b/>
        </w:rPr>
        <w:t xml:space="preserve">MADDE 3- (1) </w:t>
      </w:r>
      <w:r>
        <w:t>Bu Esaslar, Antalya Bilim Üniversitesi Lisans Eğitim ve Öğretim Yönetmeliği ve Antalya Bilim Üniversitesi Lisans Öğretimi Staj Yönergesi hükümlerine dayanılarak hazırlanm</w:t>
      </w:r>
      <w:r>
        <w:t>ıştır.</w:t>
      </w:r>
    </w:p>
    <w:p w:rsidR="00B30F8F" w:rsidRDefault="00B30F8F">
      <w:pPr>
        <w:pStyle w:val="GvdeMetni"/>
        <w:spacing w:before="5"/>
        <w:rPr>
          <w:sz w:val="23"/>
        </w:rPr>
      </w:pPr>
    </w:p>
    <w:p w:rsidR="00B30F8F" w:rsidRDefault="006D7147">
      <w:pPr>
        <w:pStyle w:val="Balk1"/>
      </w:pPr>
      <w:r>
        <w:t>Tanımlar</w:t>
      </w:r>
    </w:p>
    <w:p w:rsidR="00B30F8F" w:rsidRDefault="00B30F8F">
      <w:pPr>
        <w:pStyle w:val="GvdeMetni"/>
        <w:spacing w:before="7"/>
        <w:rPr>
          <w:b/>
        </w:rPr>
      </w:pPr>
    </w:p>
    <w:p w:rsidR="00B30F8F" w:rsidRDefault="006D7147">
      <w:pPr>
        <w:spacing w:before="1"/>
        <w:ind w:left="125"/>
      </w:pPr>
      <w:r>
        <w:rPr>
          <w:b/>
        </w:rPr>
        <w:t xml:space="preserve">MADDE 4- (1) </w:t>
      </w:r>
      <w:r>
        <w:t>Bu Düzenlemede geçen;</w:t>
      </w:r>
    </w:p>
    <w:p w:rsidR="00B30F8F" w:rsidRDefault="006D7147">
      <w:pPr>
        <w:pStyle w:val="ListeParagraf"/>
        <w:numPr>
          <w:ilvl w:val="0"/>
          <w:numId w:val="6"/>
        </w:numPr>
        <w:tabs>
          <w:tab w:val="left" w:pos="361"/>
        </w:tabs>
        <w:spacing w:before="6"/>
        <w:ind w:hanging="236"/>
      </w:pPr>
      <w:r>
        <w:t>Staj yeri: Öğrencinin staj yapacağı/yaptığı iş</w:t>
      </w:r>
      <w:r>
        <w:rPr>
          <w:spacing w:val="27"/>
        </w:rPr>
        <w:t xml:space="preserve"> </w:t>
      </w:r>
      <w:r>
        <w:t>yerini/kurumu,</w:t>
      </w:r>
    </w:p>
    <w:p w:rsidR="00B30F8F" w:rsidRDefault="006D7147">
      <w:pPr>
        <w:pStyle w:val="ListeParagraf"/>
        <w:numPr>
          <w:ilvl w:val="0"/>
          <w:numId w:val="6"/>
        </w:numPr>
        <w:tabs>
          <w:tab w:val="left" w:pos="370"/>
        </w:tabs>
        <w:spacing w:before="6"/>
        <w:ind w:left="369" w:hanging="245"/>
      </w:pPr>
      <w:r>
        <w:t>Öğrenci: Antalya Bilim Üniversitesi’nin staja tabi</w:t>
      </w:r>
      <w:r>
        <w:rPr>
          <w:spacing w:val="27"/>
        </w:rPr>
        <w:t xml:space="preserve"> </w:t>
      </w:r>
      <w:r>
        <w:t>öğrencisini,</w:t>
      </w:r>
    </w:p>
    <w:p w:rsidR="00B30F8F" w:rsidRDefault="006D7147">
      <w:pPr>
        <w:pStyle w:val="ListeParagraf"/>
        <w:numPr>
          <w:ilvl w:val="0"/>
          <w:numId w:val="6"/>
        </w:numPr>
        <w:tabs>
          <w:tab w:val="left" w:pos="361"/>
        </w:tabs>
        <w:spacing w:before="6"/>
        <w:ind w:hanging="236"/>
      </w:pPr>
      <w:r>
        <w:t>Üniversite: Antalya Bilim</w:t>
      </w:r>
      <w:r>
        <w:rPr>
          <w:spacing w:val="6"/>
        </w:rPr>
        <w:t xml:space="preserve"> </w:t>
      </w:r>
      <w:r>
        <w:t>Üniversitesi’ni,</w:t>
      </w:r>
    </w:p>
    <w:p w:rsidR="00B30F8F" w:rsidRDefault="006D7147">
      <w:pPr>
        <w:pStyle w:val="ListeParagraf"/>
        <w:numPr>
          <w:ilvl w:val="0"/>
          <w:numId w:val="6"/>
        </w:numPr>
        <w:tabs>
          <w:tab w:val="left" w:pos="370"/>
        </w:tabs>
        <w:spacing w:before="6"/>
        <w:ind w:left="369" w:hanging="245"/>
      </w:pPr>
      <w:r>
        <w:t>Bölüm: Siyaset Bilimi ve Uluslarar</w:t>
      </w:r>
      <w:r>
        <w:t>ası İlişkiler</w:t>
      </w:r>
      <w:r>
        <w:rPr>
          <w:spacing w:val="18"/>
        </w:rPr>
        <w:t xml:space="preserve"> </w:t>
      </w:r>
      <w:r>
        <w:t>Bölümü’nü,</w:t>
      </w:r>
    </w:p>
    <w:p w:rsidR="00B30F8F" w:rsidRDefault="006D7147">
      <w:pPr>
        <w:pStyle w:val="ListeParagraf"/>
        <w:numPr>
          <w:ilvl w:val="0"/>
          <w:numId w:val="6"/>
        </w:numPr>
        <w:tabs>
          <w:tab w:val="left" w:pos="361"/>
        </w:tabs>
        <w:spacing w:before="7"/>
        <w:ind w:hanging="236"/>
      </w:pPr>
      <w:r>
        <w:t>Danışman: Bölüm öğrencileri için atanmış akademik</w:t>
      </w:r>
      <w:r>
        <w:rPr>
          <w:spacing w:val="16"/>
        </w:rPr>
        <w:t xml:space="preserve"> </w:t>
      </w:r>
      <w:r>
        <w:t>danışmanı,</w:t>
      </w:r>
    </w:p>
    <w:p w:rsidR="00B30F8F" w:rsidRDefault="006D7147">
      <w:pPr>
        <w:pStyle w:val="ListeParagraf"/>
        <w:numPr>
          <w:ilvl w:val="0"/>
          <w:numId w:val="6"/>
        </w:numPr>
        <w:tabs>
          <w:tab w:val="left" w:pos="334"/>
        </w:tabs>
        <w:spacing w:before="6"/>
        <w:ind w:left="333" w:hanging="209"/>
      </w:pPr>
      <w:r>
        <w:t xml:space="preserve">Staj Komisyonu: </w:t>
      </w:r>
      <w:proofErr w:type="spellStart"/>
      <w:r>
        <w:t>Bölüm’de</w:t>
      </w:r>
      <w:proofErr w:type="spellEnd"/>
      <w:r>
        <w:t xml:space="preserve"> görevli üç Öğretim Üyesinden oluşan Staj</w:t>
      </w:r>
      <w:r>
        <w:rPr>
          <w:spacing w:val="8"/>
        </w:rPr>
        <w:t xml:space="preserve"> </w:t>
      </w:r>
      <w:r>
        <w:t>Komisyonu’nu,</w:t>
      </w:r>
    </w:p>
    <w:p w:rsidR="00B30F8F" w:rsidRDefault="006D7147">
      <w:pPr>
        <w:pStyle w:val="ListeParagraf"/>
        <w:numPr>
          <w:ilvl w:val="0"/>
          <w:numId w:val="6"/>
        </w:numPr>
        <w:tabs>
          <w:tab w:val="left" w:pos="368"/>
        </w:tabs>
        <w:spacing w:before="6"/>
        <w:ind w:left="367" w:hanging="243"/>
      </w:pPr>
      <w:r>
        <w:t>WIL 391: Sektörde Eğitim-I</w:t>
      </w:r>
      <w:r>
        <w:rPr>
          <w:spacing w:val="8"/>
        </w:rPr>
        <w:t xml:space="preserve"> </w:t>
      </w:r>
      <w:r>
        <w:t>dersini,</w:t>
      </w:r>
    </w:p>
    <w:p w:rsidR="00B30F8F" w:rsidRDefault="006D7147">
      <w:pPr>
        <w:pStyle w:val="ListeParagraf"/>
        <w:numPr>
          <w:ilvl w:val="0"/>
          <w:numId w:val="6"/>
        </w:numPr>
        <w:tabs>
          <w:tab w:val="left" w:pos="370"/>
        </w:tabs>
        <w:spacing w:before="9" w:line="244" w:lineRule="auto"/>
        <w:ind w:left="125" w:right="5293" w:firstLine="0"/>
      </w:pPr>
      <w:r>
        <w:t>WIL 491: Sektörde Eğitim- II dersini, ifade eder.</w:t>
      </w:r>
    </w:p>
    <w:p w:rsidR="00B30F8F" w:rsidRDefault="00B30F8F">
      <w:pPr>
        <w:pStyle w:val="GvdeMetni"/>
        <w:rPr>
          <w:sz w:val="24"/>
        </w:rPr>
      </w:pPr>
    </w:p>
    <w:p w:rsidR="00B30F8F" w:rsidRDefault="006D7147">
      <w:pPr>
        <w:pStyle w:val="Balk1"/>
        <w:spacing w:before="163"/>
      </w:pPr>
      <w:r>
        <w:t>Staj Tarihi ve Süreleri</w:t>
      </w:r>
    </w:p>
    <w:p w:rsidR="00B30F8F" w:rsidRDefault="006D7147">
      <w:pPr>
        <w:pStyle w:val="GvdeMetni"/>
        <w:spacing w:before="172" w:line="244" w:lineRule="auto"/>
        <w:ind w:left="125" w:right="414"/>
        <w:jc w:val="both"/>
      </w:pPr>
      <w:r>
        <w:rPr>
          <w:b/>
        </w:rPr>
        <w:t xml:space="preserve">MADDE 5- (1) </w:t>
      </w:r>
      <w:r>
        <w:t xml:space="preserve">Toplam staj süresi minimum 20 iş günü olup </w:t>
      </w:r>
      <w:r>
        <w:rPr>
          <w:b/>
        </w:rPr>
        <w:t xml:space="preserve">(2) </w:t>
      </w:r>
      <w:r>
        <w:t xml:space="preserve">Öğrenciler lisans eğitimi boyunca en fazla 2 kere staj yapabilirler. Staj dönemleri; eğitim-öğretim yarıyıllarının Bahar dönemlerini izleyen bitirme ve bütünleme sınavları </w:t>
      </w:r>
      <w:r>
        <w:t>sonrası tatillerde yapılır. Ancak bütünleme sınavı olmayan öğrenciler bitirme sınavları sonrası da staja başlayabilirler.</w:t>
      </w:r>
    </w:p>
    <w:p w:rsidR="00B30F8F" w:rsidRDefault="00B30F8F">
      <w:pPr>
        <w:spacing w:line="244" w:lineRule="auto"/>
        <w:jc w:val="both"/>
        <w:sectPr w:rsidR="00B30F8F">
          <w:headerReference w:type="even" r:id="rId29"/>
          <w:headerReference w:type="default" r:id="rId30"/>
          <w:footerReference w:type="even" r:id="rId31"/>
          <w:footerReference w:type="default" r:id="rId32"/>
          <w:headerReference w:type="first" r:id="rId33"/>
          <w:footerReference w:type="first" r:id="rId34"/>
          <w:type w:val="continuous"/>
          <w:pgSz w:w="12240" w:h="15840"/>
          <w:pgMar w:top="1320" w:right="1440" w:bottom="1340" w:left="1720" w:header="720" w:footer="1150" w:gutter="0"/>
          <w:cols w:space="720"/>
        </w:sectPr>
      </w:pPr>
    </w:p>
    <w:p w:rsidR="00B30F8F" w:rsidRDefault="006D7147">
      <w:pPr>
        <w:pStyle w:val="Balk1"/>
        <w:spacing w:before="68"/>
      </w:pPr>
      <w:r>
        <w:lastRenderedPageBreak/>
        <w:t>Staj Başvurusu ve Staj Yeri Temini</w:t>
      </w:r>
    </w:p>
    <w:p w:rsidR="00B30F8F" w:rsidRDefault="00B30F8F">
      <w:pPr>
        <w:pStyle w:val="GvdeMetni"/>
        <w:spacing w:before="7"/>
        <w:rPr>
          <w:b/>
        </w:rPr>
      </w:pPr>
    </w:p>
    <w:p w:rsidR="00B30F8F" w:rsidRDefault="006D7147">
      <w:pPr>
        <w:pStyle w:val="GvdeMetni"/>
        <w:spacing w:before="1" w:line="244" w:lineRule="auto"/>
        <w:ind w:left="125" w:right="413"/>
        <w:jc w:val="both"/>
      </w:pPr>
      <w:r>
        <w:rPr>
          <w:b/>
        </w:rPr>
        <w:t xml:space="preserve">MADDE 6 - (1) </w:t>
      </w:r>
      <w:r>
        <w:t>Bölüm</w:t>
      </w:r>
      <w:r>
        <w:rPr>
          <w:b/>
        </w:rPr>
        <w:t xml:space="preserve">, </w:t>
      </w:r>
      <w:r>
        <w:t>staj başvurularının başlangıç ve bitiş tarihlerini Bahar yarıyılının son yarısında ilan eder.</w:t>
      </w:r>
    </w:p>
    <w:p w:rsidR="00B30F8F" w:rsidRDefault="00B30F8F">
      <w:pPr>
        <w:pStyle w:val="GvdeMetni"/>
        <w:spacing w:before="4"/>
        <w:rPr>
          <w:sz w:val="23"/>
        </w:rPr>
      </w:pPr>
    </w:p>
    <w:p w:rsidR="00B30F8F" w:rsidRDefault="006D7147">
      <w:pPr>
        <w:pStyle w:val="Balk1"/>
        <w:numPr>
          <w:ilvl w:val="0"/>
          <w:numId w:val="5"/>
        </w:numPr>
        <w:tabs>
          <w:tab w:val="left" w:pos="497"/>
        </w:tabs>
        <w:spacing w:line="249" w:lineRule="auto"/>
        <w:ind w:right="416" w:firstLine="0"/>
        <w:jc w:val="both"/>
      </w:pPr>
      <w:r>
        <w:t xml:space="preserve">Genel not ortalaması (CGPA) </w:t>
      </w:r>
      <w:r>
        <w:rPr>
          <w:u w:val="thick"/>
        </w:rPr>
        <w:t>1.8 ve üzeri</w:t>
      </w:r>
      <w:r>
        <w:t xml:space="preserve"> olan öğrenciler, yurt içinde veya yurt </w:t>
      </w:r>
      <w:proofErr w:type="gramStart"/>
      <w:r>
        <w:t>dışında</w:t>
      </w:r>
      <w:proofErr w:type="gramEnd"/>
      <w:r>
        <w:t xml:space="preserve"> kendilerinin buldukları ve danışmanlarınca uygun görülen iş yerlerinde staj yapmak üzere başvuru</w:t>
      </w:r>
      <w:r>
        <w:rPr>
          <w:spacing w:val="10"/>
        </w:rPr>
        <w:t xml:space="preserve"> </w:t>
      </w:r>
      <w:r>
        <w:t>yapabilirler.</w:t>
      </w:r>
    </w:p>
    <w:p w:rsidR="00B30F8F" w:rsidRDefault="006D7147">
      <w:pPr>
        <w:pStyle w:val="ListeParagraf"/>
        <w:numPr>
          <w:ilvl w:val="0"/>
          <w:numId w:val="5"/>
        </w:numPr>
        <w:tabs>
          <w:tab w:val="left" w:pos="433"/>
        </w:tabs>
        <w:spacing w:line="244" w:lineRule="auto"/>
        <w:ind w:right="416" w:firstLine="0"/>
      </w:pPr>
      <w:r>
        <w:t>Öğrenciler, yurtdışında staj yapmak isterlerse, Bölüm, staj yapılacak kurum ve staj yapılacak ala</w:t>
      </w:r>
      <w:r>
        <w:t>nı dikkate alarak staj talebini değerlendirir. Öğrenciler, Bölüm tarafından belirlenen şartları sağlamak koşulu ile yurtdışında staj</w:t>
      </w:r>
      <w:r>
        <w:rPr>
          <w:spacing w:val="18"/>
        </w:rPr>
        <w:t xml:space="preserve"> </w:t>
      </w:r>
      <w:r>
        <w:t>yapabilirler.</w:t>
      </w:r>
    </w:p>
    <w:p w:rsidR="00B30F8F" w:rsidRDefault="00B30F8F">
      <w:pPr>
        <w:pStyle w:val="GvdeMetni"/>
        <w:spacing w:before="7"/>
      </w:pPr>
    </w:p>
    <w:p w:rsidR="00B30F8F" w:rsidRDefault="006D7147">
      <w:pPr>
        <w:pStyle w:val="ListeParagraf"/>
        <w:numPr>
          <w:ilvl w:val="0"/>
          <w:numId w:val="5"/>
        </w:numPr>
        <w:tabs>
          <w:tab w:val="left" w:pos="486"/>
        </w:tabs>
        <w:spacing w:line="244" w:lineRule="auto"/>
        <w:ind w:right="416" w:firstLine="0"/>
      </w:pPr>
      <w:proofErr w:type="spellStart"/>
      <w:r>
        <w:t>Erasmus</w:t>
      </w:r>
      <w:proofErr w:type="spellEnd"/>
      <w:r>
        <w:t xml:space="preserve"> veya benzeri uluslararası programlar kapsamında yurtdışına staj amaçlı giden öğrenciler yaptıkları b</w:t>
      </w:r>
      <w:r>
        <w:t>u stajı, gerekli şartları sağlaması halinde yurtiçi staj çalışması yerine saydırabilir.</w:t>
      </w:r>
    </w:p>
    <w:p w:rsidR="00B30F8F" w:rsidRDefault="00B30F8F">
      <w:pPr>
        <w:pStyle w:val="GvdeMetni"/>
        <w:spacing w:before="6"/>
        <w:rPr>
          <w:sz w:val="23"/>
        </w:rPr>
      </w:pPr>
    </w:p>
    <w:p w:rsidR="00B30F8F" w:rsidRDefault="006D7147">
      <w:pPr>
        <w:pStyle w:val="Balk1"/>
      </w:pPr>
      <w:r>
        <w:t>Staj Formları</w:t>
      </w:r>
    </w:p>
    <w:p w:rsidR="00B30F8F" w:rsidRDefault="00B30F8F">
      <w:pPr>
        <w:pStyle w:val="GvdeMetni"/>
        <w:spacing w:before="7"/>
        <w:rPr>
          <w:b/>
        </w:rPr>
      </w:pPr>
    </w:p>
    <w:p w:rsidR="00B30F8F" w:rsidRDefault="006D7147">
      <w:pPr>
        <w:pStyle w:val="GvdeMetni"/>
        <w:spacing w:line="244" w:lineRule="auto"/>
        <w:ind w:left="125" w:right="417"/>
        <w:jc w:val="both"/>
      </w:pPr>
      <w:r>
        <w:rPr>
          <w:b/>
        </w:rPr>
        <w:t xml:space="preserve">MADDE 7- (1) </w:t>
      </w:r>
      <w:r>
        <w:t xml:space="preserve">Öğrenciler, ilk olarak Kariyer Geliştirme Müdürlüğü tarafından hazırlanan “Form 1: Staj Onay </w:t>
      </w:r>
      <w:proofErr w:type="spellStart"/>
      <w:r>
        <w:t>Formu”nu</w:t>
      </w:r>
      <w:proofErr w:type="spellEnd"/>
      <w:r>
        <w:t xml:space="preserve"> </w:t>
      </w:r>
      <w:proofErr w:type="spellStart"/>
      <w:r>
        <w:t>doldururarak</w:t>
      </w:r>
      <w:proofErr w:type="spellEnd"/>
      <w:r>
        <w:t xml:space="preserve"> ilgili kuruma iletirler </w:t>
      </w:r>
      <w:r>
        <w:t>ve ilgili kurumun form üzerindeki ilgili bölümleri doldurmasından sonra (bu işlemlerde faks ya da e-mail kullanılabilir) öğrenciler bu formu bölüm akademik danışmanına onaylatırlar.</w:t>
      </w:r>
    </w:p>
    <w:p w:rsidR="00B30F8F" w:rsidRDefault="00B30F8F">
      <w:pPr>
        <w:pStyle w:val="GvdeMetni"/>
        <w:rPr>
          <w:sz w:val="23"/>
        </w:rPr>
      </w:pPr>
    </w:p>
    <w:p w:rsidR="00B30F8F" w:rsidRDefault="006D7147">
      <w:pPr>
        <w:pStyle w:val="ListeParagraf"/>
        <w:numPr>
          <w:ilvl w:val="0"/>
          <w:numId w:val="4"/>
        </w:numPr>
        <w:tabs>
          <w:tab w:val="left" w:pos="476"/>
        </w:tabs>
        <w:spacing w:line="244" w:lineRule="auto"/>
        <w:ind w:right="416" w:firstLine="0"/>
      </w:pPr>
      <w:r>
        <w:t xml:space="preserve">Öğrenciler “Form 1: Staj Onay Formu” ile birlikte “Form 2: Kurallar ve Düzenlemeler </w:t>
      </w:r>
      <w:proofErr w:type="spellStart"/>
      <w:r>
        <w:t>Formu”nu</w:t>
      </w:r>
      <w:proofErr w:type="spellEnd"/>
      <w:r>
        <w:t xml:space="preserve"> doldurarak imzalar ve Mali İşler Müdürlüğüne teslim</w:t>
      </w:r>
      <w:r>
        <w:rPr>
          <w:spacing w:val="36"/>
        </w:rPr>
        <w:t xml:space="preserve"> </w:t>
      </w:r>
      <w:r>
        <w:t>ederler.</w:t>
      </w:r>
    </w:p>
    <w:p w:rsidR="00B30F8F" w:rsidRDefault="00B30F8F">
      <w:pPr>
        <w:pStyle w:val="GvdeMetni"/>
        <w:spacing w:before="11"/>
      </w:pPr>
    </w:p>
    <w:p w:rsidR="00B30F8F" w:rsidRDefault="006D7147">
      <w:pPr>
        <w:pStyle w:val="ListeParagraf"/>
        <w:numPr>
          <w:ilvl w:val="0"/>
          <w:numId w:val="4"/>
        </w:numPr>
        <w:tabs>
          <w:tab w:val="left" w:pos="486"/>
        </w:tabs>
        <w:spacing w:line="244" w:lineRule="auto"/>
        <w:ind w:right="420" w:firstLine="0"/>
      </w:pPr>
      <w:r>
        <w:t xml:space="preserve">Öğrenciler, </w:t>
      </w:r>
      <w:proofErr w:type="spellStart"/>
      <w:r>
        <w:t>Bölüm’e</w:t>
      </w:r>
      <w:proofErr w:type="spellEnd"/>
      <w:r>
        <w:t xml:space="preserve"> yönelik bir dilekçe yazarak staj yeri, staj yapacağı pozisyon, staj tarihleri</w:t>
      </w:r>
      <w:r>
        <w:rPr>
          <w:spacing w:val="8"/>
        </w:rPr>
        <w:t xml:space="preserve"> </w:t>
      </w:r>
      <w:r>
        <w:t>ve</w:t>
      </w:r>
      <w:r>
        <w:rPr>
          <w:spacing w:val="8"/>
        </w:rPr>
        <w:t xml:space="preserve"> </w:t>
      </w:r>
      <w:r>
        <w:t>stajlarının</w:t>
      </w:r>
      <w:r>
        <w:rPr>
          <w:spacing w:val="8"/>
        </w:rPr>
        <w:t xml:space="preserve"> </w:t>
      </w:r>
      <w:r>
        <w:t>hangi</w:t>
      </w:r>
      <w:r>
        <w:rPr>
          <w:spacing w:val="11"/>
        </w:rPr>
        <w:t xml:space="preserve"> </w:t>
      </w:r>
      <w:r>
        <w:t>derse</w:t>
      </w:r>
      <w:r>
        <w:rPr>
          <w:spacing w:val="13"/>
        </w:rPr>
        <w:t xml:space="preserve"> </w:t>
      </w:r>
      <w:r>
        <w:t>sayılmasını</w:t>
      </w:r>
      <w:r>
        <w:rPr>
          <w:spacing w:val="6"/>
        </w:rPr>
        <w:t xml:space="preserve"> </w:t>
      </w:r>
      <w:r>
        <w:t>istediklerini</w:t>
      </w:r>
      <w:r>
        <w:rPr>
          <w:spacing w:val="9"/>
        </w:rPr>
        <w:t xml:space="preserve"> </w:t>
      </w:r>
      <w:r>
        <w:t>belirtirler</w:t>
      </w:r>
      <w:r>
        <w:rPr>
          <w:spacing w:val="8"/>
        </w:rPr>
        <w:t xml:space="preserve"> </w:t>
      </w:r>
      <w:r>
        <w:t>(WIL</w:t>
      </w:r>
      <w:r>
        <w:rPr>
          <w:spacing w:val="8"/>
        </w:rPr>
        <w:t xml:space="preserve"> </w:t>
      </w:r>
      <w:r>
        <w:t>391</w:t>
      </w:r>
      <w:r>
        <w:rPr>
          <w:spacing w:val="11"/>
        </w:rPr>
        <w:t xml:space="preserve"> </w:t>
      </w:r>
      <w:r>
        <w:t>veya</w:t>
      </w:r>
      <w:r>
        <w:rPr>
          <w:spacing w:val="10"/>
        </w:rPr>
        <w:t xml:space="preserve"> </w:t>
      </w:r>
      <w:r>
        <w:t>WIL</w:t>
      </w:r>
      <w:r>
        <w:rPr>
          <w:spacing w:val="8"/>
        </w:rPr>
        <w:t xml:space="preserve"> </w:t>
      </w:r>
      <w:r>
        <w:t>491).</w:t>
      </w:r>
    </w:p>
    <w:p w:rsidR="00B30F8F" w:rsidRDefault="00B30F8F">
      <w:pPr>
        <w:pStyle w:val="GvdeMetni"/>
        <w:spacing w:before="8"/>
      </w:pPr>
    </w:p>
    <w:p w:rsidR="00B30F8F" w:rsidRDefault="006D7147">
      <w:pPr>
        <w:pStyle w:val="ListeParagraf"/>
        <w:numPr>
          <w:ilvl w:val="0"/>
          <w:numId w:val="4"/>
        </w:numPr>
        <w:tabs>
          <w:tab w:val="left" w:pos="474"/>
        </w:tabs>
        <w:spacing w:line="244" w:lineRule="auto"/>
        <w:ind w:right="417" w:firstLine="0"/>
      </w:pPr>
      <w:proofErr w:type="spellStart"/>
      <w:r>
        <w:t>Bölüm’de</w:t>
      </w:r>
      <w:proofErr w:type="spellEnd"/>
      <w:r>
        <w:t xml:space="preserve"> staj zorunlu olmadığı için, staj başvuru döneminin sonunda, staj yapmak için </w:t>
      </w:r>
      <w:proofErr w:type="spellStart"/>
      <w:r>
        <w:t>Bölüm’e</w:t>
      </w:r>
      <w:proofErr w:type="spellEnd"/>
      <w:r>
        <w:t xml:space="preserve"> dilekçe ile başvuran ve stajları kabul olan öğrenciler için Rektörlük makam</w:t>
      </w:r>
      <w:r>
        <w:t xml:space="preserve">ından onay alınır. Stajları onaylanan öğrenci listesinin birer kopyası Mali İşler ve Öğrenci İşleri birimlerine iletilir. </w:t>
      </w:r>
      <w:proofErr w:type="spellStart"/>
      <w:r>
        <w:t>Bölüm’ün</w:t>
      </w:r>
      <w:proofErr w:type="spellEnd"/>
      <w:r>
        <w:t xml:space="preserve"> belirlediği başvuru döneminde staj başvurusu yapan, ancak, staj başvuru dönemi bittiğinde, stajı işveren tarafından henüz kes</w:t>
      </w:r>
      <w:r>
        <w:t>inleştirilmeyen öğrencilerin başvuruları en geç 15 Haziran tarihine kadar</w:t>
      </w:r>
      <w:r>
        <w:rPr>
          <w:spacing w:val="11"/>
        </w:rPr>
        <w:t xml:space="preserve"> </w:t>
      </w:r>
      <w:r>
        <w:t>beklenir.</w:t>
      </w:r>
    </w:p>
    <w:p w:rsidR="00B30F8F" w:rsidRDefault="00B30F8F">
      <w:pPr>
        <w:pStyle w:val="GvdeMetni"/>
        <w:spacing w:before="4"/>
        <w:rPr>
          <w:sz w:val="23"/>
        </w:rPr>
      </w:pPr>
    </w:p>
    <w:p w:rsidR="00B30F8F" w:rsidRDefault="006D7147">
      <w:pPr>
        <w:pStyle w:val="ListeParagraf"/>
        <w:numPr>
          <w:ilvl w:val="0"/>
          <w:numId w:val="4"/>
        </w:numPr>
        <w:tabs>
          <w:tab w:val="left" w:pos="462"/>
        </w:tabs>
        <w:spacing w:line="244" w:lineRule="auto"/>
        <w:ind w:right="415" w:firstLine="0"/>
      </w:pPr>
      <w:r>
        <w:t>Staj başvuru formlarını tamamlayan ve Bölüm ve Rektörlük tarafından stajları onaylanan öğrenciler staja</w:t>
      </w:r>
      <w:r>
        <w:rPr>
          <w:spacing w:val="3"/>
        </w:rPr>
        <w:t xml:space="preserve"> </w:t>
      </w:r>
      <w:r>
        <w:t>giderler.</w:t>
      </w:r>
    </w:p>
    <w:p w:rsidR="00B30F8F" w:rsidRDefault="00B30F8F">
      <w:pPr>
        <w:pStyle w:val="GvdeMetni"/>
        <w:spacing w:before="9"/>
      </w:pPr>
    </w:p>
    <w:p w:rsidR="00B30F8F" w:rsidRDefault="006D7147">
      <w:pPr>
        <w:pStyle w:val="ListeParagraf"/>
        <w:numPr>
          <w:ilvl w:val="0"/>
          <w:numId w:val="4"/>
        </w:numPr>
        <w:tabs>
          <w:tab w:val="left" w:pos="496"/>
        </w:tabs>
        <w:spacing w:line="244" w:lineRule="auto"/>
        <w:ind w:right="419" w:firstLine="0"/>
      </w:pPr>
      <w:r>
        <w:t>Staj ile ilgili bütün formlar Kariyer Geliştirme Müdürlü</w:t>
      </w:r>
      <w:r>
        <w:t>ğünün web sitesinde de hazır bulundurulur.</w:t>
      </w:r>
    </w:p>
    <w:p w:rsidR="00B30F8F" w:rsidRDefault="00B30F8F">
      <w:pPr>
        <w:pStyle w:val="GvdeMetni"/>
        <w:spacing w:before="4"/>
        <w:rPr>
          <w:sz w:val="23"/>
        </w:rPr>
      </w:pPr>
    </w:p>
    <w:p w:rsidR="00B30F8F" w:rsidRDefault="006D7147">
      <w:pPr>
        <w:pStyle w:val="Balk1"/>
      </w:pPr>
      <w:r>
        <w:t>Staj Raporu</w:t>
      </w:r>
    </w:p>
    <w:p w:rsidR="00B30F8F" w:rsidRDefault="00B30F8F">
      <w:pPr>
        <w:pStyle w:val="GvdeMetni"/>
        <w:spacing w:before="5"/>
        <w:rPr>
          <w:b/>
        </w:rPr>
      </w:pPr>
    </w:p>
    <w:p w:rsidR="00B30F8F" w:rsidRDefault="006D7147">
      <w:pPr>
        <w:pStyle w:val="GvdeMetni"/>
        <w:spacing w:line="247" w:lineRule="auto"/>
        <w:ind w:left="125" w:right="415"/>
        <w:jc w:val="both"/>
      </w:pPr>
      <w:r>
        <w:rPr>
          <w:b/>
        </w:rPr>
        <w:t xml:space="preserve">MADDE 8- (1) </w:t>
      </w:r>
      <w:r>
        <w:t xml:space="preserve">Öğrenciler, staj süresince yaptıkları çalışmaları, </w:t>
      </w:r>
      <w:r>
        <w:rPr>
          <w:b/>
        </w:rPr>
        <w:t xml:space="preserve">stajın üçüncü haftasında </w:t>
      </w:r>
      <w:r>
        <w:t xml:space="preserve">“Form 3: Staj Ara Raporu” ve stajın tamamlanmasının ardından “Form 4: Staj Final Raporu” şeklinde yazmakla yükümlüdür. Staj raporu içeriği </w:t>
      </w:r>
      <w:proofErr w:type="spellStart"/>
      <w:r>
        <w:t>Bölüm’ün</w:t>
      </w:r>
      <w:proofErr w:type="spellEnd"/>
      <w:r>
        <w:t xml:space="preserve"> belirlediği çerçevede oluşturulur. Bu raporlarla birlikte, stajını tamamlayan öğrenciler, işverenlerinden “F</w:t>
      </w:r>
      <w:r>
        <w:t xml:space="preserve">orm 5: Stajyer Değerlendirme </w:t>
      </w:r>
      <w:proofErr w:type="spellStart"/>
      <w:r>
        <w:t>Formu’nu</w:t>
      </w:r>
      <w:proofErr w:type="spellEnd"/>
      <w:r>
        <w:t>” doldurmalarını isterler. İşveren, bu formu doldurduktan sonra imzalamalı ve kapalı bir zarf içerisinde stajyere teslim etmelidir.</w:t>
      </w:r>
    </w:p>
    <w:p w:rsidR="00B30F8F" w:rsidRDefault="00B30F8F">
      <w:pPr>
        <w:spacing w:line="247" w:lineRule="auto"/>
        <w:jc w:val="both"/>
        <w:sectPr w:rsidR="00B30F8F">
          <w:pgSz w:w="12240" w:h="15840"/>
          <w:pgMar w:top="1260" w:right="1440" w:bottom="1340" w:left="1720" w:header="0" w:footer="1150" w:gutter="0"/>
          <w:cols w:space="720"/>
        </w:sectPr>
      </w:pPr>
    </w:p>
    <w:p w:rsidR="00B30F8F" w:rsidRDefault="006D7147">
      <w:pPr>
        <w:pStyle w:val="ListeParagraf"/>
        <w:numPr>
          <w:ilvl w:val="0"/>
          <w:numId w:val="3"/>
        </w:numPr>
        <w:tabs>
          <w:tab w:val="left" w:pos="438"/>
        </w:tabs>
        <w:spacing w:before="82" w:line="244" w:lineRule="auto"/>
        <w:ind w:right="419" w:firstLine="0"/>
      </w:pPr>
      <w:r>
        <w:lastRenderedPageBreak/>
        <w:t>“Staj Ara Raporu”, stajın ikinci haftasını takip eden bir hafta içerisinde,</w:t>
      </w:r>
      <w:r>
        <w:t xml:space="preserve"> “Staj Final Raporu” ise stajı takip eden iki hafta içerisinde, bölüm tarafından belirlenen ilgili araştırma görevlisine elektronik posta yolu ile teslim edilmelidir. Öğrenci bu formların çıktıları ile birlikte işveren tarafından doldurulan Stajyer Değerle</w:t>
      </w:r>
      <w:r>
        <w:t xml:space="preserve">ndirme </w:t>
      </w:r>
      <w:proofErr w:type="spellStart"/>
      <w:r>
        <w:t>Formu’nu</w:t>
      </w:r>
      <w:proofErr w:type="spellEnd"/>
      <w:r>
        <w:t xml:space="preserve">, Bölüm tarafından ilan </w:t>
      </w:r>
      <w:proofErr w:type="gramStart"/>
      <w:r>
        <w:t>edilen  son</w:t>
      </w:r>
      <w:proofErr w:type="gramEnd"/>
      <w:r>
        <w:t xml:space="preserve">  teslim tarihinden önce ilgili araştırma görevlisine teslim etmelidir. Raporlarını teslim etmeyen öğrencilerin stajları yapılmamış</w:t>
      </w:r>
      <w:r>
        <w:rPr>
          <w:spacing w:val="3"/>
        </w:rPr>
        <w:t xml:space="preserve"> </w:t>
      </w:r>
      <w:r>
        <w:t>sayılır.</w:t>
      </w:r>
    </w:p>
    <w:p w:rsidR="00B30F8F" w:rsidRDefault="00B30F8F">
      <w:pPr>
        <w:pStyle w:val="GvdeMetni"/>
        <w:spacing w:before="2"/>
        <w:rPr>
          <w:sz w:val="23"/>
        </w:rPr>
      </w:pPr>
    </w:p>
    <w:p w:rsidR="00B30F8F" w:rsidRDefault="006D7147">
      <w:pPr>
        <w:pStyle w:val="ListeParagraf"/>
        <w:numPr>
          <w:ilvl w:val="0"/>
          <w:numId w:val="3"/>
        </w:numPr>
        <w:tabs>
          <w:tab w:val="left" w:pos="445"/>
        </w:tabs>
        <w:spacing w:line="247" w:lineRule="auto"/>
        <w:ind w:right="416" w:firstLine="0"/>
      </w:pPr>
      <w:r>
        <w:t xml:space="preserve">Raporlarını kurallara uygun olarak yazmayan öğrenciden, yaptığı </w:t>
      </w:r>
      <w:r>
        <w:t>staj başarılı ise, raporunu iki hafta içinde uygun hale getirmesi istenir. İstenilen düzenlemeyi süresi içinde yerine getirmeyen veya raporu kabul edilmeyen öğrenciler stajın sayılacağı “WIL 391” veya “WIL- 491” alan seçmeli derslerden F</w:t>
      </w:r>
      <w:r>
        <w:rPr>
          <w:spacing w:val="10"/>
        </w:rPr>
        <w:t xml:space="preserve"> </w:t>
      </w:r>
      <w:r>
        <w:t>alır.</w:t>
      </w:r>
    </w:p>
    <w:p w:rsidR="00B30F8F" w:rsidRDefault="00B30F8F">
      <w:pPr>
        <w:pStyle w:val="GvdeMetni"/>
        <w:spacing w:before="10"/>
      </w:pPr>
    </w:p>
    <w:p w:rsidR="00B30F8F" w:rsidRDefault="006D7147">
      <w:pPr>
        <w:pStyle w:val="Balk1"/>
      </w:pPr>
      <w:r>
        <w:t>Denetim</w:t>
      </w:r>
    </w:p>
    <w:p w:rsidR="00B30F8F" w:rsidRDefault="00B30F8F">
      <w:pPr>
        <w:pStyle w:val="GvdeMetni"/>
        <w:spacing w:before="5"/>
        <w:rPr>
          <w:b/>
        </w:rPr>
      </w:pPr>
    </w:p>
    <w:p w:rsidR="00B30F8F" w:rsidRDefault="006D7147">
      <w:pPr>
        <w:pStyle w:val="GvdeMetni"/>
        <w:spacing w:before="1" w:line="244" w:lineRule="auto"/>
        <w:ind w:left="125" w:right="425"/>
      </w:pPr>
      <w:r>
        <w:rPr>
          <w:b/>
        </w:rPr>
        <w:t>MA</w:t>
      </w:r>
      <w:r>
        <w:rPr>
          <w:b/>
        </w:rPr>
        <w:t xml:space="preserve">DDE 9- (1) </w:t>
      </w:r>
      <w:r>
        <w:t>Gerekli görüldüğünde bölümler, staj yerlerinde öğrencilerin çalışmalarını ve devamlılıklarını denetler.</w:t>
      </w:r>
    </w:p>
    <w:p w:rsidR="00B30F8F" w:rsidRDefault="00B30F8F">
      <w:pPr>
        <w:pStyle w:val="GvdeMetni"/>
        <w:spacing w:before="4"/>
        <w:rPr>
          <w:sz w:val="23"/>
        </w:rPr>
      </w:pPr>
    </w:p>
    <w:p w:rsidR="00B30F8F" w:rsidRDefault="006D7147">
      <w:pPr>
        <w:pStyle w:val="Balk1"/>
      </w:pPr>
      <w:r>
        <w:t>Staj Disiplini</w:t>
      </w:r>
    </w:p>
    <w:p w:rsidR="00B30F8F" w:rsidRDefault="00B30F8F">
      <w:pPr>
        <w:pStyle w:val="GvdeMetni"/>
        <w:spacing w:before="5"/>
        <w:rPr>
          <w:b/>
        </w:rPr>
      </w:pPr>
    </w:p>
    <w:p w:rsidR="00B30F8F" w:rsidRDefault="006D7147">
      <w:pPr>
        <w:pStyle w:val="GvdeMetni"/>
        <w:spacing w:line="247" w:lineRule="auto"/>
        <w:ind w:left="125" w:right="425"/>
      </w:pPr>
      <w:r>
        <w:rPr>
          <w:b/>
        </w:rPr>
        <w:t xml:space="preserve">MADDE 10- (1) </w:t>
      </w:r>
      <w:r>
        <w:t>Öğrenciler staj esnasında çalıştığı iş yerinin tüzük, yönetmelik, disiplin ve iç yönergelerine, çalışma kurall</w:t>
      </w:r>
      <w:r>
        <w:t>arına aynen uymaya mecburdurlar.</w:t>
      </w:r>
    </w:p>
    <w:p w:rsidR="00B30F8F" w:rsidRDefault="00B30F8F">
      <w:pPr>
        <w:pStyle w:val="GvdeMetni"/>
        <w:spacing w:before="6"/>
      </w:pPr>
    </w:p>
    <w:p w:rsidR="00B30F8F" w:rsidRDefault="006D7147">
      <w:pPr>
        <w:pStyle w:val="GvdeMetni"/>
        <w:spacing w:line="244" w:lineRule="auto"/>
        <w:ind w:left="125" w:right="420"/>
        <w:jc w:val="both"/>
      </w:pPr>
      <w:r>
        <w:rPr>
          <w:b/>
        </w:rPr>
        <w:t xml:space="preserve">(2) </w:t>
      </w:r>
      <w:r>
        <w:t>Staj yerindeki davranışlar Yükseköğretim Kurumları Öğrenci Disiplin Yönetmeliği kapsamında değerlendirilir.</w:t>
      </w:r>
    </w:p>
    <w:p w:rsidR="00B30F8F" w:rsidRDefault="00B30F8F">
      <w:pPr>
        <w:pStyle w:val="GvdeMetni"/>
        <w:spacing w:before="4"/>
        <w:rPr>
          <w:sz w:val="23"/>
        </w:rPr>
      </w:pPr>
    </w:p>
    <w:p w:rsidR="00B30F8F" w:rsidRDefault="006D7147">
      <w:pPr>
        <w:pStyle w:val="Balk1"/>
      </w:pPr>
      <w:r>
        <w:t>Staj Değerlendirmesi</w:t>
      </w:r>
    </w:p>
    <w:p w:rsidR="00B30F8F" w:rsidRDefault="00B30F8F">
      <w:pPr>
        <w:pStyle w:val="GvdeMetni"/>
        <w:spacing w:before="5"/>
        <w:rPr>
          <w:b/>
        </w:rPr>
      </w:pPr>
    </w:p>
    <w:p w:rsidR="00B30F8F" w:rsidRDefault="006D7147">
      <w:pPr>
        <w:pStyle w:val="GvdeMetni"/>
        <w:spacing w:line="244" w:lineRule="auto"/>
        <w:ind w:left="125" w:right="425"/>
      </w:pPr>
      <w:r>
        <w:rPr>
          <w:b/>
        </w:rPr>
        <w:t xml:space="preserve">MADDE 11- (1) </w:t>
      </w:r>
      <w:r>
        <w:t>Staj çalışmaları, üç bölüm öğretim üyesinden oluşan Staj Komisyonu tarafından</w:t>
      </w:r>
      <w:r>
        <w:rPr>
          <w:spacing w:val="3"/>
        </w:rPr>
        <w:t xml:space="preserve"> </w:t>
      </w:r>
      <w:r>
        <w:t>değerlendirilir.</w:t>
      </w:r>
    </w:p>
    <w:p w:rsidR="00B30F8F" w:rsidRDefault="00B30F8F">
      <w:pPr>
        <w:pStyle w:val="GvdeMetni"/>
        <w:rPr>
          <w:sz w:val="23"/>
        </w:rPr>
      </w:pPr>
    </w:p>
    <w:p w:rsidR="00B30F8F" w:rsidRDefault="006D7147">
      <w:pPr>
        <w:pStyle w:val="ListeParagraf"/>
        <w:numPr>
          <w:ilvl w:val="0"/>
          <w:numId w:val="2"/>
        </w:numPr>
        <w:tabs>
          <w:tab w:val="left" w:pos="484"/>
        </w:tabs>
        <w:spacing w:line="244" w:lineRule="auto"/>
        <w:ind w:right="419" w:firstLine="0"/>
      </w:pPr>
      <w:r>
        <w:t>Staj değerlendirilmesi, staj raporlarının teslim edilmesinden sonra en geç bir ay içinde tamamlanır.</w:t>
      </w:r>
    </w:p>
    <w:p w:rsidR="00B30F8F" w:rsidRDefault="00B30F8F">
      <w:pPr>
        <w:pStyle w:val="GvdeMetni"/>
        <w:spacing w:before="8"/>
      </w:pPr>
    </w:p>
    <w:p w:rsidR="00B30F8F" w:rsidRDefault="006D7147">
      <w:pPr>
        <w:pStyle w:val="ListeParagraf"/>
        <w:numPr>
          <w:ilvl w:val="0"/>
          <w:numId w:val="2"/>
        </w:numPr>
        <w:tabs>
          <w:tab w:val="left" w:pos="445"/>
        </w:tabs>
        <w:ind w:left="444" w:hanging="320"/>
      </w:pPr>
      <w:r>
        <w:t>Staj değerlendirmesi iki aşamadan</w:t>
      </w:r>
      <w:r>
        <w:rPr>
          <w:spacing w:val="9"/>
        </w:rPr>
        <w:t xml:space="preserve"> </w:t>
      </w:r>
      <w:r>
        <w:t>oluşur:</w:t>
      </w:r>
    </w:p>
    <w:p w:rsidR="00B30F8F" w:rsidRDefault="00B30F8F">
      <w:pPr>
        <w:pStyle w:val="GvdeMetni"/>
        <w:spacing w:before="1"/>
        <w:rPr>
          <w:sz w:val="23"/>
        </w:rPr>
      </w:pPr>
    </w:p>
    <w:p w:rsidR="00B30F8F" w:rsidRDefault="006D7147">
      <w:pPr>
        <w:pStyle w:val="ListeParagraf"/>
        <w:numPr>
          <w:ilvl w:val="0"/>
          <w:numId w:val="1"/>
        </w:numPr>
        <w:tabs>
          <w:tab w:val="left" w:pos="364"/>
        </w:tabs>
        <w:spacing w:line="244" w:lineRule="auto"/>
        <w:ind w:right="416" w:firstLine="0"/>
      </w:pPr>
      <w:r>
        <w:t>İlk aşamada, öğ</w:t>
      </w:r>
      <w:r>
        <w:t xml:space="preserve">rencinin staj sırasında ve staj bitiminde hazırladığı raporlar ve şirketten gelen “Form 5: </w:t>
      </w:r>
      <w:proofErr w:type="spellStart"/>
      <w:r>
        <w:t>Stajer</w:t>
      </w:r>
      <w:proofErr w:type="spellEnd"/>
      <w:r>
        <w:t xml:space="preserve"> Değerlendirme Formu” bölüm öğretim üyeleri tarafından değerlendirilir. “Form 5” kurum tarafından imzalanmamışsa staj geçersiz sayılır. Ayrıca toplam (izin gün</w:t>
      </w:r>
      <w:r>
        <w:t>leri hariç) minimum 20 gün staj yapılmamışsa staj</w:t>
      </w:r>
      <w:r>
        <w:rPr>
          <w:spacing w:val="19"/>
        </w:rPr>
        <w:t xml:space="preserve"> </w:t>
      </w:r>
      <w:r>
        <w:t>tekrarlanır.</w:t>
      </w:r>
    </w:p>
    <w:p w:rsidR="00B30F8F" w:rsidRDefault="00B30F8F">
      <w:pPr>
        <w:pStyle w:val="GvdeMetni"/>
        <w:rPr>
          <w:sz w:val="24"/>
        </w:rPr>
      </w:pPr>
    </w:p>
    <w:p w:rsidR="00B30F8F" w:rsidRDefault="006D7147">
      <w:pPr>
        <w:pStyle w:val="ListeParagraf"/>
        <w:numPr>
          <w:ilvl w:val="0"/>
          <w:numId w:val="1"/>
        </w:numPr>
        <w:tabs>
          <w:tab w:val="left" w:pos="428"/>
        </w:tabs>
        <w:spacing w:before="161" w:line="266" w:lineRule="auto"/>
        <w:ind w:right="418" w:firstLine="0"/>
      </w:pPr>
      <w:r>
        <w:t xml:space="preserve">İkinci aşamada, geçerli staja ilişkin raporlar Staj Komisyonu tarafından değerlendirilir. Komisyon biçim ve içerik olarak incelediği raporu kabul eder ya da biçim ve içerik </w:t>
      </w:r>
      <w:proofErr w:type="gramStart"/>
      <w:r>
        <w:t>olarak  uygun</w:t>
      </w:r>
      <w:proofErr w:type="gramEnd"/>
      <w:r>
        <w:t xml:space="preserve"> bulma</w:t>
      </w:r>
      <w:r>
        <w:t>zsa düzeltme ister. Bu durumda iki hafta içerisinde öğrenci raporunu düzeltir. Bu rapor ile birlikte firmanın/kurumun Form 5’teki değerlendirmeleri dikkate alınır. Böylece Komisyon öğrencinin staj notunu</w:t>
      </w:r>
      <w:r>
        <w:rPr>
          <w:spacing w:val="10"/>
        </w:rPr>
        <w:t xml:space="preserve"> </w:t>
      </w:r>
      <w:r>
        <w:t>verirler.</w:t>
      </w:r>
    </w:p>
    <w:p w:rsidR="00B30F8F" w:rsidRDefault="006D7147">
      <w:pPr>
        <w:pStyle w:val="ListeParagraf"/>
        <w:numPr>
          <w:ilvl w:val="0"/>
          <w:numId w:val="2"/>
        </w:numPr>
        <w:tabs>
          <w:tab w:val="left" w:pos="462"/>
        </w:tabs>
        <w:spacing w:before="144" w:line="244" w:lineRule="auto"/>
        <w:ind w:right="418" w:firstLine="0"/>
      </w:pPr>
      <w:r>
        <w:t>İkinci sınıftan üçüncü sınıfa geçerken staj yapan öğrencilere “WIL-391 Sektörde Eğitim” isimli Alan Seçmeli ders için; üçüncü sınıftan dördüncü sınıfa geçerken staj yapan</w:t>
      </w:r>
      <w:r>
        <w:rPr>
          <w:spacing w:val="1"/>
        </w:rPr>
        <w:t xml:space="preserve"> </w:t>
      </w:r>
      <w:r>
        <w:t>öğrencilere</w:t>
      </w:r>
    </w:p>
    <w:p w:rsidR="00B30F8F" w:rsidRDefault="00B30F8F">
      <w:pPr>
        <w:spacing w:line="244" w:lineRule="auto"/>
        <w:jc w:val="both"/>
        <w:sectPr w:rsidR="00B30F8F">
          <w:pgSz w:w="12240" w:h="15840"/>
          <w:pgMar w:top="1500" w:right="1440" w:bottom="1340" w:left="1720" w:header="0" w:footer="1150" w:gutter="0"/>
          <w:cols w:space="720"/>
        </w:sectPr>
      </w:pPr>
    </w:p>
    <w:p w:rsidR="00B30F8F" w:rsidRDefault="006D7147">
      <w:pPr>
        <w:pStyle w:val="GvdeMetni"/>
        <w:spacing w:before="81" w:line="247" w:lineRule="auto"/>
        <w:ind w:left="125" w:right="421"/>
        <w:jc w:val="both"/>
      </w:pPr>
      <w:proofErr w:type="gramStart"/>
      <w:r>
        <w:lastRenderedPageBreak/>
        <w:t>veya</w:t>
      </w:r>
      <w:proofErr w:type="gramEnd"/>
      <w:r>
        <w:t xml:space="preserve"> dördüncü sınıfın yaz döneminde staj yapacak olan öğrenci</w:t>
      </w:r>
      <w:r>
        <w:t>lere “WIL-491 Sektörde Eğitim II” isimli Alan Seçmeli ders için not verilir.</w:t>
      </w:r>
    </w:p>
    <w:p w:rsidR="00B30F8F" w:rsidRDefault="00B30F8F">
      <w:pPr>
        <w:pStyle w:val="GvdeMetni"/>
        <w:spacing w:before="5"/>
      </w:pPr>
    </w:p>
    <w:p w:rsidR="00B30F8F" w:rsidRDefault="006D7147">
      <w:pPr>
        <w:pStyle w:val="ListeParagraf"/>
        <w:numPr>
          <w:ilvl w:val="0"/>
          <w:numId w:val="2"/>
        </w:numPr>
        <w:tabs>
          <w:tab w:val="left" w:pos="440"/>
        </w:tabs>
        <w:spacing w:before="1" w:line="244" w:lineRule="auto"/>
        <w:ind w:right="421" w:firstLine="0"/>
      </w:pPr>
      <w:r>
        <w:t>Staj raporunun kabul edilmesi durumunda staj geçerli; düzeltme istenen raporun zamanında teslim edilmemesi veya ikinci kez reddedilmesi durumunda ise staj geçersiz</w:t>
      </w:r>
      <w:r>
        <w:rPr>
          <w:spacing w:val="13"/>
        </w:rPr>
        <w:t xml:space="preserve"> </w:t>
      </w:r>
      <w:r>
        <w:t>sayılır.</w:t>
      </w:r>
    </w:p>
    <w:p w:rsidR="00B30F8F" w:rsidRDefault="00B30F8F">
      <w:pPr>
        <w:pStyle w:val="GvdeMetni"/>
        <w:rPr>
          <w:sz w:val="24"/>
        </w:rPr>
      </w:pPr>
    </w:p>
    <w:p w:rsidR="00B30F8F" w:rsidRDefault="00B30F8F">
      <w:pPr>
        <w:pStyle w:val="GvdeMetni"/>
        <w:rPr>
          <w:sz w:val="24"/>
        </w:rPr>
      </w:pPr>
    </w:p>
    <w:p w:rsidR="00B30F8F" w:rsidRDefault="00B30F8F">
      <w:pPr>
        <w:pStyle w:val="GvdeMetni"/>
        <w:rPr>
          <w:sz w:val="24"/>
        </w:rPr>
      </w:pPr>
    </w:p>
    <w:p w:rsidR="00B30F8F" w:rsidRDefault="00B30F8F">
      <w:pPr>
        <w:pStyle w:val="GvdeMetni"/>
        <w:spacing w:before="2"/>
        <w:rPr>
          <w:sz w:val="19"/>
        </w:rPr>
      </w:pPr>
    </w:p>
    <w:p w:rsidR="00B30F8F" w:rsidRDefault="006D7147">
      <w:pPr>
        <w:pStyle w:val="Balk1"/>
      </w:pPr>
      <w:r>
        <w:t>Y</w:t>
      </w:r>
      <w:r>
        <w:t>ürürlükten Kaldırma</w:t>
      </w:r>
    </w:p>
    <w:p w:rsidR="00B30F8F" w:rsidRDefault="006D7147">
      <w:pPr>
        <w:pStyle w:val="GvdeMetni"/>
        <w:spacing w:before="150" w:line="266" w:lineRule="auto"/>
        <w:ind w:left="125" w:right="415"/>
        <w:jc w:val="both"/>
      </w:pPr>
      <w:r>
        <w:rPr>
          <w:b/>
        </w:rPr>
        <w:t xml:space="preserve">Madde 12 – </w:t>
      </w:r>
      <w:r>
        <w:t>Bu Esasların yürürlüğe girdiği tarih itibariyle; 11.08.2017 tarih ve 09 sayılı Senato kararı ile kabul edilen Siyaset Bilimi ve Uluslararası İlişkiler Bölümü Staj Uygulamalarına İlişkin Esaslar yürürlükten kaldırılmıştır.</w:t>
      </w:r>
    </w:p>
    <w:p w:rsidR="00B30F8F" w:rsidRDefault="006D7147">
      <w:pPr>
        <w:spacing w:before="117"/>
        <w:ind w:left="125"/>
        <w:rPr>
          <w:b/>
          <w:sz w:val="20"/>
        </w:rPr>
      </w:pPr>
      <w:r>
        <w:rPr>
          <w:b/>
          <w:w w:val="105"/>
          <w:sz w:val="20"/>
        </w:rPr>
        <w:t>Yür</w:t>
      </w:r>
      <w:r>
        <w:rPr>
          <w:b/>
          <w:w w:val="105"/>
          <w:sz w:val="20"/>
        </w:rPr>
        <w:t>ürlük</w:t>
      </w:r>
    </w:p>
    <w:p w:rsidR="00B30F8F" w:rsidRDefault="006D7147">
      <w:pPr>
        <w:pStyle w:val="GvdeMetni"/>
        <w:spacing w:before="133" w:line="264" w:lineRule="auto"/>
        <w:ind w:left="125" w:right="416"/>
        <w:jc w:val="both"/>
      </w:pPr>
      <w:r>
        <w:rPr>
          <w:b/>
        </w:rPr>
        <w:t xml:space="preserve">Madde 13 – (1) </w:t>
      </w:r>
      <w:r>
        <w:t>Bu Yönerge, Antalya Bilim Üniversitesi Siyaset Bilimi ve Uluslararası İlişkiler Bölüm Başkanlığınca kabul edilip, Antalya Bilim Üniversitesi Senatosu tarafından kabulünü takiben yürürlüğe girer.</w:t>
      </w:r>
    </w:p>
    <w:p w:rsidR="00B30F8F" w:rsidRDefault="006D7147">
      <w:pPr>
        <w:pStyle w:val="GvdeMetni"/>
        <w:spacing w:before="157" w:line="264" w:lineRule="auto"/>
        <w:ind w:left="125" w:right="417"/>
        <w:jc w:val="both"/>
      </w:pPr>
      <w:r>
        <w:rPr>
          <w:b/>
        </w:rPr>
        <w:t xml:space="preserve">(2) </w:t>
      </w:r>
      <w:r>
        <w:t xml:space="preserve">Siyaset Bilimi ve Uluslararası İlişkiler Bölüm Başkanlığının önerileri doğrultusunda bu esaslarda değişiklik yapılabilir. Yapılan değişiklikler, İktisadi ve İdari Bilimler Fakültesi </w:t>
      </w:r>
      <w:proofErr w:type="spellStart"/>
      <w:r>
        <w:t>Dekanlığı’nın</w:t>
      </w:r>
      <w:proofErr w:type="spellEnd"/>
      <w:r>
        <w:t xml:space="preserve"> onayından geçtikten sonra yürürlüğe girer ve söz konusu deği</w:t>
      </w:r>
      <w:r>
        <w:t>şiklikler staj başlamadan bir ay önce öğrencilere duyurulur.</w:t>
      </w:r>
    </w:p>
    <w:p w:rsidR="00B30F8F" w:rsidRDefault="006D7147">
      <w:pPr>
        <w:pStyle w:val="Balk1"/>
        <w:spacing w:before="163"/>
      </w:pPr>
      <w:r>
        <w:t>Yürütme</w:t>
      </w:r>
    </w:p>
    <w:p w:rsidR="00B30F8F" w:rsidRDefault="006D7147">
      <w:pPr>
        <w:pStyle w:val="GvdeMetni"/>
        <w:spacing w:before="131" w:line="244" w:lineRule="auto"/>
        <w:ind w:left="125" w:right="417"/>
        <w:jc w:val="both"/>
      </w:pPr>
      <w:r>
        <w:rPr>
          <w:b/>
        </w:rPr>
        <w:t xml:space="preserve">Madde 14 – </w:t>
      </w:r>
      <w:r>
        <w:t xml:space="preserve">Bu Yönerge hükümleri Antalya Bilim Üniversitesi Rektörü </w:t>
      </w:r>
      <w:proofErr w:type="gramStart"/>
      <w:r>
        <w:t>adına  Siyaset</w:t>
      </w:r>
      <w:proofErr w:type="gramEnd"/>
      <w:r>
        <w:t xml:space="preserve"> Bilimi  ve Uluslararası İlişkiler Bölüm Başkanlığı tarafından</w:t>
      </w:r>
      <w:r>
        <w:rPr>
          <w:spacing w:val="26"/>
        </w:rPr>
        <w:t xml:space="preserve"> </w:t>
      </w:r>
      <w:r>
        <w:t>yürütülür.</w:t>
      </w:r>
    </w:p>
    <w:sectPr w:rsidR="00B30F8F">
      <w:pgSz w:w="12240" w:h="15840"/>
      <w:pgMar w:top="1240" w:right="1440" w:bottom="1340" w:left="1720" w:header="0" w:footer="115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147" w:rsidRDefault="006D7147">
      <w:r>
        <w:separator/>
      </w:r>
    </w:p>
  </w:endnote>
  <w:endnote w:type="continuationSeparator" w:id="0">
    <w:p w:rsidR="006D7147" w:rsidRDefault="006D7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rlito">
    <w:altName w:val="Carlito"/>
    <w:panose1 w:val="020F0502020204030204"/>
    <w:charset w:val="00"/>
    <w:family w:val="swiss"/>
    <w:pitch w:val="variable"/>
    <w:sig w:usb0="E10002FF" w:usb1="5000ECFF" w:usb2="00000009"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6FF" w:rsidRDefault="004316FF">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F8F" w:rsidRDefault="006D7147">
    <w:pPr>
      <w:pStyle w:val="GvdeMetni"/>
      <w:spacing w:line="14" w:lineRule="auto"/>
      <w:rPr>
        <w:sz w:val="20"/>
      </w:rPr>
    </w:pPr>
    <w:bookmarkStart w:id="0" w:name="_GoBack"/>
    <w:bookmarkEnd w:id="0"/>
    <w:r>
      <w:pict>
        <v:shapetype id="_x0000_t202" coordsize="21600,21600" o:spt="202" path="m,l,21600r21600,l21600,xe">
          <v:stroke joinstyle="miter"/>
          <v:path gradientshapeok="t" o:connecttype="rect"/>
        </v:shapetype>
        <v:shape id="_x0000_s2049" type="#_x0000_t202" style="position:absolute;margin-left:91.3pt;margin-top:723.5pt;width:372.4pt;height:14.55pt;z-index:-251658752;mso-position-horizontal-relative:page;mso-position-vertical-relative:page" filled="f" stroked="f">
          <v:textbox style="mso-next-textbox:#_x0000_s2049" inset="0,0,0,0">
            <w:txbxContent>
              <w:p w:rsidR="004316FF" w:rsidRDefault="004316FF" w:rsidP="004316FF">
                <w:pPr>
                  <w:jc w:val="both"/>
                  <w:rPr>
                    <w:rFonts w:ascii="Tahoma" w:hAnsi="Tahoma" w:cs="Tahoma"/>
                    <w:lang w:val="en-US"/>
                  </w:rPr>
                </w:pPr>
                <w:r>
                  <w:rPr>
                    <w:rFonts w:ascii="Tahoma" w:hAnsi="Tahoma" w:cs="Tahoma"/>
                    <w:lang w:val="en-US"/>
                  </w:rPr>
                  <w:t xml:space="preserve">Form No: ÜY-FR-0013 </w:t>
                </w:r>
                <w:proofErr w:type="spellStart"/>
                <w:r>
                  <w:rPr>
                    <w:rFonts w:ascii="Tahoma" w:hAnsi="Tahoma" w:cs="Tahoma"/>
                    <w:lang w:val="en-US"/>
                  </w:rPr>
                  <w:t>Yayın</w:t>
                </w:r>
                <w:proofErr w:type="spellEnd"/>
                <w:r>
                  <w:rPr>
                    <w:rFonts w:ascii="Tahoma" w:hAnsi="Tahoma" w:cs="Tahoma"/>
                    <w:lang w:val="en-US"/>
                  </w:rPr>
                  <w:t xml:space="preserve"> Tarihi:03.05.2018 </w:t>
                </w:r>
                <w:proofErr w:type="spellStart"/>
                <w:r>
                  <w:rPr>
                    <w:rFonts w:ascii="Tahoma" w:hAnsi="Tahoma" w:cs="Tahoma"/>
                    <w:lang w:val="en-US"/>
                  </w:rPr>
                  <w:t>Değ.No</w:t>
                </w:r>
                <w:proofErr w:type="spellEnd"/>
                <w:r>
                  <w:rPr>
                    <w:rFonts w:ascii="Tahoma" w:hAnsi="Tahoma" w:cs="Tahoma"/>
                    <w:lang w:val="en-US"/>
                  </w:rPr>
                  <w:t xml:space="preserve">: 0 </w:t>
                </w:r>
                <w:proofErr w:type="spellStart"/>
                <w:r>
                  <w:rPr>
                    <w:rFonts w:ascii="Tahoma" w:hAnsi="Tahoma" w:cs="Tahoma"/>
                    <w:lang w:val="en-US"/>
                  </w:rPr>
                  <w:t>Değ</w:t>
                </w:r>
                <w:proofErr w:type="spellEnd"/>
                <w:r>
                  <w:rPr>
                    <w:rFonts w:ascii="Tahoma" w:hAnsi="Tahoma" w:cs="Tahoma"/>
                    <w:lang w:val="en-US"/>
                  </w:rPr>
                  <w:t xml:space="preserve">. </w:t>
                </w:r>
                <w:proofErr w:type="spellStart"/>
                <w:r>
                  <w:rPr>
                    <w:rFonts w:ascii="Tahoma" w:hAnsi="Tahoma" w:cs="Tahoma"/>
                    <w:lang w:val="en-US"/>
                  </w:rPr>
                  <w:t>Tarihi</w:t>
                </w:r>
                <w:proofErr w:type="spellEnd"/>
                <w:r>
                  <w:rPr>
                    <w:rFonts w:ascii="Tahoma" w:hAnsi="Tahoma" w:cs="Tahoma"/>
                    <w:lang w:val="en-US"/>
                  </w:rPr>
                  <w:t>:</w:t>
                </w:r>
              </w:p>
              <w:p w:rsidR="00B30F8F" w:rsidRDefault="00B30F8F">
                <w:pPr>
                  <w:spacing w:before="27"/>
                  <w:ind w:left="20"/>
                  <w:rPr>
                    <w:rFonts w:ascii="Tahoma" w:hAnsi="Tahoma"/>
                    <w:sz w:val="20"/>
                  </w:rPr>
                </w:pPr>
              </w:p>
            </w:txbxContent>
          </v:textbox>
          <w10:wrap anchorx="page" anchory="page"/>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6FF" w:rsidRDefault="004316F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147" w:rsidRDefault="006D7147">
      <w:r>
        <w:separator/>
      </w:r>
    </w:p>
  </w:footnote>
  <w:footnote w:type="continuationSeparator" w:id="0">
    <w:p w:rsidR="006D7147" w:rsidRDefault="006D71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6FF" w:rsidRDefault="004316FF">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6FF" w:rsidRDefault="004316FF">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6FF" w:rsidRDefault="004316FF">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009A5"/>
    <w:multiLevelType w:val="hybridMultilevel"/>
    <w:tmpl w:val="75A49166"/>
    <w:lvl w:ilvl="0" w:tplc="6640390C">
      <w:start w:val="2"/>
      <w:numFmt w:val="decimal"/>
      <w:lvlText w:val="(%1)"/>
      <w:lvlJc w:val="left"/>
      <w:pPr>
        <w:ind w:left="125" w:hanging="358"/>
      </w:pPr>
      <w:rPr>
        <w:rFonts w:ascii="Times New Roman" w:eastAsia="Times New Roman" w:hAnsi="Times New Roman" w:cs="Times New Roman" w:hint="default"/>
        <w:b/>
        <w:bCs/>
        <w:w w:val="102"/>
        <w:sz w:val="22"/>
        <w:szCs w:val="22"/>
        <w:lang w:val="tr-TR" w:eastAsia="en-US" w:bidi="ar-SA"/>
      </w:rPr>
    </w:lvl>
    <w:lvl w:ilvl="1" w:tplc="F14A65FE">
      <w:numFmt w:val="bullet"/>
      <w:lvlText w:val="•"/>
      <w:lvlJc w:val="left"/>
      <w:pPr>
        <w:ind w:left="1016" w:hanging="358"/>
      </w:pPr>
      <w:rPr>
        <w:rFonts w:hint="default"/>
        <w:lang w:val="tr-TR" w:eastAsia="en-US" w:bidi="ar-SA"/>
      </w:rPr>
    </w:lvl>
    <w:lvl w:ilvl="2" w:tplc="4F480F3A">
      <w:numFmt w:val="bullet"/>
      <w:lvlText w:val="•"/>
      <w:lvlJc w:val="left"/>
      <w:pPr>
        <w:ind w:left="1912" w:hanging="358"/>
      </w:pPr>
      <w:rPr>
        <w:rFonts w:hint="default"/>
        <w:lang w:val="tr-TR" w:eastAsia="en-US" w:bidi="ar-SA"/>
      </w:rPr>
    </w:lvl>
    <w:lvl w:ilvl="3" w:tplc="8BA0E592">
      <w:numFmt w:val="bullet"/>
      <w:lvlText w:val="•"/>
      <w:lvlJc w:val="left"/>
      <w:pPr>
        <w:ind w:left="2808" w:hanging="358"/>
      </w:pPr>
      <w:rPr>
        <w:rFonts w:hint="default"/>
        <w:lang w:val="tr-TR" w:eastAsia="en-US" w:bidi="ar-SA"/>
      </w:rPr>
    </w:lvl>
    <w:lvl w:ilvl="4" w:tplc="C21C3FEA">
      <w:numFmt w:val="bullet"/>
      <w:lvlText w:val="•"/>
      <w:lvlJc w:val="left"/>
      <w:pPr>
        <w:ind w:left="3704" w:hanging="358"/>
      </w:pPr>
      <w:rPr>
        <w:rFonts w:hint="default"/>
        <w:lang w:val="tr-TR" w:eastAsia="en-US" w:bidi="ar-SA"/>
      </w:rPr>
    </w:lvl>
    <w:lvl w:ilvl="5" w:tplc="65025ACC">
      <w:numFmt w:val="bullet"/>
      <w:lvlText w:val="•"/>
      <w:lvlJc w:val="left"/>
      <w:pPr>
        <w:ind w:left="4600" w:hanging="358"/>
      </w:pPr>
      <w:rPr>
        <w:rFonts w:hint="default"/>
        <w:lang w:val="tr-TR" w:eastAsia="en-US" w:bidi="ar-SA"/>
      </w:rPr>
    </w:lvl>
    <w:lvl w:ilvl="6" w:tplc="CD40A4B8">
      <w:numFmt w:val="bullet"/>
      <w:lvlText w:val="•"/>
      <w:lvlJc w:val="left"/>
      <w:pPr>
        <w:ind w:left="5496" w:hanging="358"/>
      </w:pPr>
      <w:rPr>
        <w:rFonts w:hint="default"/>
        <w:lang w:val="tr-TR" w:eastAsia="en-US" w:bidi="ar-SA"/>
      </w:rPr>
    </w:lvl>
    <w:lvl w:ilvl="7" w:tplc="BDA889EE">
      <w:numFmt w:val="bullet"/>
      <w:lvlText w:val="•"/>
      <w:lvlJc w:val="left"/>
      <w:pPr>
        <w:ind w:left="6392" w:hanging="358"/>
      </w:pPr>
      <w:rPr>
        <w:rFonts w:hint="default"/>
        <w:lang w:val="tr-TR" w:eastAsia="en-US" w:bidi="ar-SA"/>
      </w:rPr>
    </w:lvl>
    <w:lvl w:ilvl="8" w:tplc="E3D87D80">
      <w:numFmt w:val="bullet"/>
      <w:lvlText w:val="•"/>
      <w:lvlJc w:val="left"/>
      <w:pPr>
        <w:ind w:left="7288" w:hanging="358"/>
      </w:pPr>
      <w:rPr>
        <w:rFonts w:hint="default"/>
        <w:lang w:val="tr-TR" w:eastAsia="en-US" w:bidi="ar-SA"/>
      </w:rPr>
    </w:lvl>
  </w:abstractNum>
  <w:abstractNum w:abstractNumId="1" w15:restartNumberingAfterBreak="0">
    <w:nsid w:val="184B17D8"/>
    <w:multiLevelType w:val="hybridMultilevel"/>
    <w:tmpl w:val="C8B0A9A8"/>
    <w:lvl w:ilvl="0" w:tplc="36360C68">
      <w:start w:val="2"/>
      <w:numFmt w:val="decimal"/>
      <w:lvlText w:val="(%1)"/>
      <w:lvlJc w:val="left"/>
      <w:pPr>
        <w:ind w:left="125" w:hanging="312"/>
      </w:pPr>
      <w:rPr>
        <w:rFonts w:ascii="Times New Roman" w:eastAsia="Times New Roman" w:hAnsi="Times New Roman" w:cs="Times New Roman" w:hint="default"/>
        <w:b/>
        <w:bCs/>
        <w:w w:val="102"/>
        <w:sz w:val="22"/>
        <w:szCs w:val="22"/>
        <w:lang w:val="tr-TR" w:eastAsia="en-US" w:bidi="ar-SA"/>
      </w:rPr>
    </w:lvl>
    <w:lvl w:ilvl="1" w:tplc="562E894A">
      <w:numFmt w:val="bullet"/>
      <w:lvlText w:val="•"/>
      <w:lvlJc w:val="left"/>
      <w:pPr>
        <w:ind w:left="1016" w:hanging="312"/>
      </w:pPr>
      <w:rPr>
        <w:rFonts w:hint="default"/>
        <w:lang w:val="tr-TR" w:eastAsia="en-US" w:bidi="ar-SA"/>
      </w:rPr>
    </w:lvl>
    <w:lvl w:ilvl="2" w:tplc="608C3126">
      <w:numFmt w:val="bullet"/>
      <w:lvlText w:val="•"/>
      <w:lvlJc w:val="left"/>
      <w:pPr>
        <w:ind w:left="1912" w:hanging="312"/>
      </w:pPr>
      <w:rPr>
        <w:rFonts w:hint="default"/>
        <w:lang w:val="tr-TR" w:eastAsia="en-US" w:bidi="ar-SA"/>
      </w:rPr>
    </w:lvl>
    <w:lvl w:ilvl="3" w:tplc="F0BAA8BE">
      <w:numFmt w:val="bullet"/>
      <w:lvlText w:val="•"/>
      <w:lvlJc w:val="left"/>
      <w:pPr>
        <w:ind w:left="2808" w:hanging="312"/>
      </w:pPr>
      <w:rPr>
        <w:rFonts w:hint="default"/>
        <w:lang w:val="tr-TR" w:eastAsia="en-US" w:bidi="ar-SA"/>
      </w:rPr>
    </w:lvl>
    <w:lvl w:ilvl="4" w:tplc="EBE8A28E">
      <w:numFmt w:val="bullet"/>
      <w:lvlText w:val="•"/>
      <w:lvlJc w:val="left"/>
      <w:pPr>
        <w:ind w:left="3704" w:hanging="312"/>
      </w:pPr>
      <w:rPr>
        <w:rFonts w:hint="default"/>
        <w:lang w:val="tr-TR" w:eastAsia="en-US" w:bidi="ar-SA"/>
      </w:rPr>
    </w:lvl>
    <w:lvl w:ilvl="5" w:tplc="AF528D3E">
      <w:numFmt w:val="bullet"/>
      <w:lvlText w:val="•"/>
      <w:lvlJc w:val="left"/>
      <w:pPr>
        <w:ind w:left="4600" w:hanging="312"/>
      </w:pPr>
      <w:rPr>
        <w:rFonts w:hint="default"/>
        <w:lang w:val="tr-TR" w:eastAsia="en-US" w:bidi="ar-SA"/>
      </w:rPr>
    </w:lvl>
    <w:lvl w:ilvl="6" w:tplc="FC70F7E2">
      <w:numFmt w:val="bullet"/>
      <w:lvlText w:val="•"/>
      <w:lvlJc w:val="left"/>
      <w:pPr>
        <w:ind w:left="5496" w:hanging="312"/>
      </w:pPr>
      <w:rPr>
        <w:rFonts w:hint="default"/>
        <w:lang w:val="tr-TR" w:eastAsia="en-US" w:bidi="ar-SA"/>
      </w:rPr>
    </w:lvl>
    <w:lvl w:ilvl="7" w:tplc="515EF3A2">
      <w:numFmt w:val="bullet"/>
      <w:lvlText w:val="•"/>
      <w:lvlJc w:val="left"/>
      <w:pPr>
        <w:ind w:left="6392" w:hanging="312"/>
      </w:pPr>
      <w:rPr>
        <w:rFonts w:hint="default"/>
        <w:lang w:val="tr-TR" w:eastAsia="en-US" w:bidi="ar-SA"/>
      </w:rPr>
    </w:lvl>
    <w:lvl w:ilvl="8" w:tplc="36642A9C">
      <w:numFmt w:val="bullet"/>
      <w:lvlText w:val="•"/>
      <w:lvlJc w:val="left"/>
      <w:pPr>
        <w:ind w:left="7288" w:hanging="312"/>
      </w:pPr>
      <w:rPr>
        <w:rFonts w:hint="default"/>
        <w:lang w:val="tr-TR" w:eastAsia="en-US" w:bidi="ar-SA"/>
      </w:rPr>
    </w:lvl>
  </w:abstractNum>
  <w:abstractNum w:abstractNumId="2" w15:restartNumberingAfterBreak="0">
    <w:nsid w:val="43443B9B"/>
    <w:multiLevelType w:val="hybridMultilevel"/>
    <w:tmpl w:val="B73E7AE4"/>
    <w:lvl w:ilvl="0" w:tplc="2200A53C">
      <w:start w:val="1"/>
      <w:numFmt w:val="lowerLetter"/>
      <w:lvlText w:val="%1)"/>
      <w:lvlJc w:val="left"/>
      <w:pPr>
        <w:ind w:left="360" w:hanging="235"/>
      </w:pPr>
      <w:rPr>
        <w:rFonts w:ascii="Times New Roman" w:eastAsia="Times New Roman" w:hAnsi="Times New Roman" w:cs="Times New Roman" w:hint="default"/>
        <w:spacing w:val="0"/>
        <w:w w:val="102"/>
        <w:sz w:val="22"/>
        <w:szCs w:val="22"/>
        <w:lang w:val="tr-TR" w:eastAsia="en-US" w:bidi="ar-SA"/>
      </w:rPr>
    </w:lvl>
    <w:lvl w:ilvl="1" w:tplc="91387FBC">
      <w:numFmt w:val="bullet"/>
      <w:lvlText w:val="•"/>
      <w:lvlJc w:val="left"/>
      <w:pPr>
        <w:ind w:left="1232" w:hanging="235"/>
      </w:pPr>
      <w:rPr>
        <w:rFonts w:hint="default"/>
        <w:lang w:val="tr-TR" w:eastAsia="en-US" w:bidi="ar-SA"/>
      </w:rPr>
    </w:lvl>
    <w:lvl w:ilvl="2" w:tplc="CC1605C4">
      <w:numFmt w:val="bullet"/>
      <w:lvlText w:val="•"/>
      <w:lvlJc w:val="left"/>
      <w:pPr>
        <w:ind w:left="2104" w:hanging="235"/>
      </w:pPr>
      <w:rPr>
        <w:rFonts w:hint="default"/>
        <w:lang w:val="tr-TR" w:eastAsia="en-US" w:bidi="ar-SA"/>
      </w:rPr>
    </w:lvl>
    <w:lvl w:ilvl="3" w:tplc="9DECFEF0">
      <w:numFmt w:val="bullet"/>
      <w:lvlText w:val="•"/>
      <w:lvlJc w:val="left"/>
      <w:pPr>
        <w:ind w:left="2976" w:hanging="235"/>
      </w:pPr>
      <w:rPr>
        <w:rFonts w:hint="default"/>
        <w:lang w:val="tr-TR" w:eastAsia="en-US" w:bidi="ar-SA"/>
      </w:rPr>
    </w:lvl>
    <w:lvl w:ilvl="4" w:tplc="C37AB186">
      <w:numFmt w:val="bullet"/>
      <w:lvlText w:val="•"/>
      <w:lvlJc w:val="left"/>
      <w:pPr>
        <w:ind w:left="3848" w:hanging="235"/>
      </w:pPr>
      <w:rPr>
        <w:rFonts w:hint="default"/>
        <w:lang w:val="tr-TR" w:eastAsia="en-US" w:bidi="ar-SA"/>
      </w:rPr>
    </w:lvl>
    <w:lvl w:ilvl="5" w:tplc="FB823588">
      <w:numFmt w:val="bullet"/>
      <w:lvlText w:val="•"/>
      <w:lvlJc w:val="left"/>
      <w:pPr>
        <w:ind w:left="4720" w:hanging="235"/>
      </w:pPr>
      <w:rPr>
        <w:rFonts w:hint="default"/>
        <w:lang w:val="tr-TR" w:eastAsia="en-US" w:bidi="ar-SA"/>
      </w:rPr>
    </w:lvl>
    <w:lvl w:ilvl="6" w:tplc="FE2A2BF0">
      <w:numFmt w:val="bullet"/>
      <w:lvlText w:val="•"/>
      <w:lvlJc w:val="left"/>
      <w:pPr>
        <w:ind w:left="5592" w:hanging="235"/>
      </w:pPr>
      <w:rPr>
        <w:rFonts w:hint="default"/>
        <w:lang w:val="tr-TR" w:eastAsia="en-US" w:bidi="ar-SA"/>
      </w:rPr>
    </w:lvl>
    <w:lvl w:ilvl="7" w:tplc="09E263D4">
      <w:numFmt w:val="bullet"/>
      <w:lvlText w:val="•"/>
      <w:lvlJc w:val="left"/>
      <w:pPr>
        <w:ind w:left="6464" w:hanging="235"/>
      </w:pPr>
      <w:rPr>
        <w:rFonts w:hint="default"/>
        <w:lang w:val="tr-TR" w:eastAsia="en-US" w:bidi="ar-SA"/>
      </w:rPr>
    </w:lvl>
    <w:lvl w:ilvl="8" w:tplc="488EC76A">
      <w:numFmt w:val="bullet"/>
      <w:lvlText w:val="•"/>
      <w:lvlJc w:val="left"/>
      <w:pPr>
        <w:ind w:left="7336" w:hanging="235"/>
      </w:pPr>
      <w:rPr>
        <w:rFonts w:hint="default"/>
        <w:lang w:val="tr-TR" w:eastAsia="en-US" w:bidi="ar-SA"/>
      </w:rPr>
    </w:lvl>
  </w:abstractNum>
  <w:abstractNum w:abstractNumId="3" w15:restartNumberingAfterBreak="0">
    <w:nsid w:val="583F33DA"/>
    <w:multiLevelType w:val="hybridMultilevel"/>
    <w:tmpl w:val="F1CA78E8"/>
    <w:lvl w:ilvl="0" w:tplc="D0AE60AA">
      <w:start w:val="2"/>
      <w:numFmt w:val="decimal"/>
      <w:lvlText w:val="(%1)"/>
      <w:lvlJc w:val="left"/>
      <w:pPr>
        <w:ind w:left="125" w:hanging="371"/>
      </w:pPr>
      <w:rPr>
        <w:rFonts w:ascii="Times New Roman" w:eastAsia="Times New Roman" w:hAnsi="Times New Roman" w:cs="Times New Roman" w:hint="default"/>
        <w:b/>
        <w:bCs/>
        <w:w w:val="102"/>
        <w:sz w:val="22"/>
        <w:szCs w:val="22"/>
        <w:lang w:val="tr-TR" w:eastAsia="en-US" w:bidi="ar-SA"/>
      </w:rPr>
    </w:lvl>
    <w:lvl w:ilvl="1" w:tplc="DB24845A">
      <w:numFmt w:val="bullet"/>
      <w:lvlText w:val="•"/>
      <w:lvlJc w:val="left"/>
      <w:pPr>
        <w:ind w:left="1016" w:hanging="371"/>
      </w:pPr>
      <w:rPr>
        <w:rFonts w:hint="default"/>
        <w:lang w:val="tr-TR" w:eastAsia="en-US" w:bidi="ar-SA"/>
      </w:rPr>
    </w:lvl>
    <w:lvl w:ilvl="2" w:tplc="FE8496A4">
      <w:numFmt w:val="bullet"/>
      <w:lvlText w:val="•"/>
      <w:lvlJc w:val="left"/>
      <w:pPr>
        <w:ind w:left="1912" w:hanging="371"/>
      </w:pPr>
      <w:rPr>
        <w:rFonts w:hint="default"/>
        <w:lang w:val="tr-TR" w:eastAsia="en-US" w:bidi="ar-SA"/>
      </w:rPr>
    </w:lvl>
    <w:lvl w:ilvl="3" w:tplc="A9D62282">
      <w:numFmt w:val="bullet"/>
      <w:lvlText w:val="•"/>
      <w:lvlJc w:val="left"/>
      <w:pPr>
        <w:ind w:left="2808" w:hanging="371"/>
      </w:pPr>
      <w:rPr>
        <w:rFonts w:hint="default"/>
        <w:lang w:val="tr-TR" w:eastAsia="en-US" w:bidi="ar-SA"/>
      </w:rPr>
    </w:lvl>
    <w:lvl w:ilvl="4" w:tplc="5CB4D08E">
      <w:numFmt w:val="bullet"/>
      <w:lvlText w:val="•"/>
      <w:lvlJc w:val="left"/>
      <w:pPr>
        <w:ind w:left="3704" w:hanging="371"/>
      </w:pPr>
      <w:rPr>
        <w:rFonts w:hint="default"/>
        <w:lang w:val="tr-TR" w:eastAsia="en-US" w:bidi="ar-SA"/>
      </w:rPr>
    </w:lvl>
    <w:lvl w:ilvl="5" w:tplc="90404AA8">
      <w:numFmt w:val="bullet"/>
      <w:lvlText w:val="•"/>
      <w:lvlJc w:val="left"/>
      <w:pPr>
        <w:ind w:left="4600" w:hanging="371"/>
      </w:pPr>
      <w:rPr>
        <w:rFonts w:hint="default"/>
        <w:lang w:val="tr-TR" w:eastAsia="en-US" w:bidi="ar-SA"/>
      </w:rPr>
    </w:lvl>
    <w:lvl w:ilvl="6" w:tplc="7F6E188A">
      <w:numFmt w:val="bullet"/>
      <w:lvlText w:val="•"/>
      <w:lvlJc w:val="left"/>
      <w:pPr>
        <w:ind w:left="5496" w:hanging="371"/>
      </w:pPr>
      <w:rPr>
        <w:rFonts w:hint="default"/>
        <w:lang w:val="tr-TR" w:eastAsia="en-US" w:bidi="ar-SA"/>
      </w:rPr>
    </w:lvl>
    <w:lvl w:ilvl="7" w:tplc="C020FBF0">
      <w:numFmt w:val="bullet"/>
      <w:lvlText w:val="•"/>
      <w:lvlJc w:val="left"/>
      <w:pPr>
        <w:ind w:left="6392" w:hanging="371"/>
      </w:pPr>
      <w:rPr>
        <w:rFonts w:hint="default"/>
        <w:lang w:val="tr-TR" w:eastAsia="en-US" w:bidi="ar-SA"/>
      </w:rPr>
    </w:lvl>
    <w:lvl w:ilvl="8" w:tplc="D58E5ADE">
      <w:numFmt w:val="bullet"/>
      <w:lvlText w:val="•"/>
      <w:lvlJc w:val="left"/>
      <w:pPr>
        <w:ind w:left="7288" w:hanging="371"/>
      </w:pPr>
      <w:rPr>
        <w:rFonts w:hint="default"/>
        <w:lang w:val="tr-TR" w:eastAsia="en-US" w:bidi="ar-SA"/>
      </w:rPr>
    </w:lvl>
  </w:abstractNum>
  <w:abstractNum w:abstractNumId="4" w15:restartNumberingAfterBreak="0">
    <w:nsid w:val="67531ACD"/>
    <w:multiLevelType w:val="hybridMultilevel"/>
    <w:tmpl w:val="C1F8CBFE"/>
    <w:lvl w:ilvl="0" w:tplc="62D2B1A2">
      <w:start w:val="1"/>
      <w:numFmt w:val="lowerLetter"/>
      <w:lvlText w:val="%1)"/>
      <w:lvlJc w:val="left"/>
      <w:pPr>
        <w:ind w:left="125" w:hanging="238"/>
      </w:pPr>
      <w:rPr>
        <w:rFonts w:ascii="Times New Roman" w:eastAsia="Times New Roman" w:hAnsi="Times New Roman" w:cs="Times New Roman" w:hint="default"/>
        <w:b/>
        <w:bCs/>
        <w:w w:val="102"/>
        <w:sz w:val="22"/>
        <w:szCs w:val="22"/>
        <w:lang w:val="tr-TR" w:eastAsia="en-US" w:bidi="ar-SA"/>
      </w:rPr>
    </w:lvl>
    <w:lvl w:ilvl="1" w:tplc="3C482518">
      <w:numFmt w:val="bullet"/>
      <w:lvlText w:val="•"/>
      <w:lvlJc w:val="left"/>
      <w:pPr>
        <w:ind w:left="1016" w:hanging="238"/>
      </w:pPr>
      <w:rPr>
        <w:rFonts w:hint="default"/>
        <w:lang w:val="tr-TR" w:eastAsia="en-US" w:bidi="ar-SA"/>
      </w:rPr>
    </w:lvl>
    <w:lvl w:ilvl="2" w:tplc="8E5E4638">
      <w:numFmt w:val="bullet"/>
      <w:lvlText w:val="•"/>
      <w:lvlJc w:val="left"/>
      <w:pPr>
        <w:ind w:left="1912" w:hanging="238"/>
      </w:pPr>
      <w:rPr>
        <w:rFonts w:hint="default"/>
        <w:lang w:val="tr-TR" w:eastAsia="en-US" w:bidi="ar-SA"/>
      </w:rPr>
    </w:lvl>
    <w:lvl w:ilvl="3" w:tplc="351A716E">
      <w:numFmt w:val="bullet"/>
      <w:lvlText w:val="•"/>
      <w:lvlJc w:val="left"/>
      <w:pPr>
        <w:ind w:left="2808" w:hanging="238"/>
      </w:pPr>
      <w:rPr>
        <w:rFonts w:hint="default"/>
        <w:lang w:val="tr-TR" w:eastAsia="en-US" w:bidi="ar-SA"/>
      </w:rPr>
    </w:lvl>
    <w:lvl w:ilvl="4" w:tplc="E3CA61CE">
      <w:numFmt w:val="bullet"/>
      <w:lvlText w:val="•"/>
      <w:lvlJc w:val="left"/>
      <w:pPr>
        <w:ind w:left="3704" w:hanging="238"/>
      </w:pPr>
      <w:rPr>
        <w:rFonts w:hint="default"/>
        <w:lang w:val="tr-TR" w:eastAsia="en-US" w:bidi="ar-SA"/>
      </w:rPr>
    </w:lvl>
    <w:lvl w:ilvl="5" w:tplc="A4C22C92">
      <w:numFmt w:val="bullet"/>
      <w:lvlText w:val="•"/>
      <w:lvlJc w:val="left"/>
      <w:pPr>
        <w:ind w:left="4600" w:hanging="238"/>
      </w:pPr>
      <w:rPr>
        <w:rFonts w:hint="default"/>
        <w:lang w:val="tr-TR" w:eastAsia="en-US" w:bidi="ar-SA"/>
      </w:rPr>
    </w:lvl>
    <w:lvl w:ilvl="6" w:tplc="62B2A1C0">
      <w:numFmt w:val="bullet"/>
      <w:lvlText w:val="•"/>
      <w:lvlJc w:val="left"/>
      <w:pPr>
        <w:ind w:left="5496" w:hanging="238"/>
      </w:pPr>
      <w:rPr>
        <w:rFonts w:hint="default"/>
        <w:lang w:val="tr-TR" w:eastAsia="en-US" w:bidi="ar-SA"/>
      </w:rPr>
    </w:lvl>
    <w:lvl w:ilvl="7" w:tplc="D67AB102">
      <w:numFmt w:val="bullet"/>
      <w:lvlText w:val="•"/>
      <w:lvlJc w:val="left"/>
      <w:pPr>
        <w:ind w:left="6392" w:hanging="238"/>
      </w:pPr>
      <w:rPr>
        <w:rFonts w:hint="default"/>
        <w:lang w:val="tr-TR" w:eastAsia="en-US" w:bidi="ar-SA"/>
      </w:rPr>
    </w:lvl>
    <w:lvl w:ilvl="8" w:tplc="4F5A8000">
      <w:numFmt w:val="bullet"/>
      <w:lvlText w:val="•"/>
      <w:lvlJc w:val="left"/>
      <w:pPr>
        <w:ind w:left="7288" w:hanging="238"/>
      </w:pPr>
      <w:rPr>
        <w:rFonts w:hint="default"/>
        <w:lang w:val="tr-TR" w:eastAsia="en-US" w:bidi="ar-SA"/>
      </w:rPr>
    </w:lvl>
  </w:abstractNum>
  <w:abstractNum w:abstractNumId="5" w15:restartNumberingAfterBreak="0">
    <w:nsid w:val="790E7134"/>
    <w:multiLevelType w:val="hybridMultilevel"/>
    <w:tmpl w:val="6010B3B0"/>
    <w:lvl w:ilvl="0" w:tplc="D7EE545C">
      <w:start w:val="2"/>
      <w:numFmt w:val="decimal"/>
      <w:lvlText w:val="(%1)"/>
      <w:lvlJc w:val="left"/>
      <w:pPr>
        <w:ind w:left="125" w:hanging="351"/>
      </w:pPr>
      <w:rPr>
        <w:rFonts w:ascii="Times New Roman" w:eastAsia="Times New Roman" w:hAnsi="Times New Roman" w:cs="Times New Roman" w:hint="default"/>
        <w:b/>
        <w:bCs/>
        <w:w w:val="102"/>
        <w:sz w:val="22"/>
        <w:szCs w:val="22"/>
        <w:lang w:val="tr-TR" w:eastAsia="en-US" w:bidi="ar-SA"/>
      </w:rPr>
    </w:lvl>
    <w:lvl w:ilvl="1" w:tplc="A518F524">
      <w:numFmt w:val="bullet"/>
      <w:lvlText w:val="•"/>
      <w:lvlJc w:val="left"/>
      <w:pPr>
        <w:ind w:left="1016" w:hanging="351"/>
      </w:pPr>
      <w:rPr>
        <w:rFonts w:hint="default"/>
        <w:lang w:val="tr-TR" w:eastAsia="en-US" w:bidi="ar-SA"/>
      </w:rPr>
    </w:lvl>
    <w:lvl w:ilvl="2" w:tplc="272621C2">
      <w:numFmt w:val="bullet"/>
      <w:lvlText w:val="•"/>
      <w:lvlJc w:val="left"/>
      <w:pPr>
        <w:ind w:left="1912" w:hanging="351"/>
      </w:pPr>
      <w:rPr>
        <w:rFonts w:hint="default"/>
        <w:lang w:val="tr-TR" w:eastAsia="en-US" w:bidi="ar-SA"/>
      </w:rPr>
    </w:lvl>
    <w:lvl w:ilvl="3" w:tplc="942843AA">
      <w:numFmt w:val="bullet"/>
      <w:lvlText w:val="•"/>
      <w:lvlJc w:val="left"/>
      <w:pPr>
        <w:ind w:left="2808" w:hanging="351"/>
      </w:pPr>
      <w:rPr>
        <w:rFonts w:hint="default"/>
        <w:lang w:val="tr-TR" w:eastAsia="en-US" w:bidi="ar-SA"/>
      </w:rPr>
    </w:lvl>
    <w:lvl w:ilvl="4" w:tplc="3F8EA412">
      <w:numFmt w:val="bullet"/>
      <w:lvlText w:val="•"/>
      <w:lvlJc w:val="left"/>
      <w:pPr>
        <w:ind w:left="3704" w:hanging="351"/>
      </w:pPr>
      <w:rPr>
        <w:rFonts w:hint="default"/>
        <w:lang w:val="tr-TR" w:eastAsia="en-US" w:bidi="ar-SA"/>
      </w:rPr>
    </w:lvl>
    <w:lvl w:ilvl="5" w:tplc="D6B21D9C">
      <w:numFmt w:val="bullet"/>
      <w:lvlText w:val="•"/>
      <w:lvlJc w:val="left"/>
      <w:pPr>
        <w:ind w:left="4600" w:hanging="351"/>
      </w:pPr>
      <w:rPr>
        <w:rFonts w:hint="default"/>
        <w:lang w:val="tr-TR" w:eastAsia="en-US" w:bidi="ar-SA"/>
      </w:rPr>
    </w:lvl>
    <w:lvl w:ilvl="6" w:tplc="50368D26">
      <w:numFmt w:val="bullet"/>
      <w:lvlText w:val="•"/>
      <w:lvlJc w:val="left"/>
      <w:pPr>
        <w:ind w:left="5496" w:hanging="351"/>
      </w:pPr>
      <w:rPr>
        <w:rFonts w:hint="default"/>
        <w:lang w:val="tr-TR" w:eastAsia="en-US" w:bidi="ar-SA"/>
      </w:rPr>
    </w:lvl>
    <w:lvl w:ilvl="7" w:tplc="8A60225C">
      <w:numFmt w:val="bullet"/>
      <w:lvlText w:val="•"/>
      <w:lvlJc w:val="left"/>
      <w:pPr>
        <w:ind w:left="6392" w:hanging="351"/>
      </w:pPr>
      <w:rPr>
        <w:rFonts w:hint="default"/>
        <w:lang w:val="tr-TR" w:eastAsia="en-US" w:bidi="ar-SA"/>
      </w:rPr>
    </w:lvl>
    <w:lvl w:ilvl="8" w:tplc="ADF05274">
      <w:numFmt w:val="bullet"/>
      <w:lvlText w:val="•"/>
      <w:lvlJc w:val="left"/>
      <w:pPr>
        <w:ind w:left="7288" w:hanging="351"/>
      </w:pPr>
      <w:rPr>
        <w:rFonts w:hint="default"/>
        <w:lang w:val="tr-TR" w:eastAsia="en-US" w:bidi="ar-SA"/>
      </w:r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B30F8F"/>
    <w:rsid w:val="004316FF"/>
    <w:rsid w:val="006D7147"/>
    <w:rsid w:val="00B30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4B7E38BC-E93B-49CD-97D6-7A239EE82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125"/>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ind w:left="125"/>
      <w:jc w:val="both"/>
    </w:pPr>
  </w:style>
  <w:style w:type="paragraph" w:customStyle="1" w:styleId="TableParagraph">
    <w:name w:val="Table Paragraph"/>
    <w:basedOn w:val="Normal"/>
    <w:uiPriority w:val="1"/>
    <w:qFormat/>
    <w:pPr>
      <w:ind w:left="36"/>
    </w:pPr>
    <w:rPr>
      <w:rFonts w:ascii="Carlito" w:eastAsia="Carlito" w:hAnsi="Carlito" w:cs="Carlito"/>
    </w:rPr>
  </w:style>
  <w:style w:type="paragraph" w:styleId="stBilgi">
    <w:name w:val="header"/>
    <w:basedOn w:val="Normal"/>
    <w:link w:val="stBilgiChar"/>
    <w:uiPriority w:val="99"/>
    <w:unhideWhenUsed/>
    <w:rsid w:val="004316FF"/>
    <w:pPr>
      <w:tabs>
        <w:tab w:val="center" w:pos="4680"/>
        <w:tab w:val="right" w:pos="9360"/>
      </w:tabs>
    </w:pPr>
  </w:style>
  <w:style w:type="character" w:customStyle="1" w:styleId="stBilgiChar">
    <w:name w:val="Üst Bilgi Char"/>
    <w:basedOn w:val="VarsaylanParagrafYazTipi"/>
    <w:link w:val="stBilgi"/>
    <w:uiPriority w:val="99"/>
    <w:rsid w:val="004316FF"/>
    <w:rPr>
      <w:rFonts w:ascii="Times New Roman" w:eastAsia="Times New Roman" w:hAnsi="Times New Roman" w:cs="Times New Roman"/>
      <w:lang w:val="tr-TR"/>
    </w:rPr>
  </w:style>
  <w:style w:type="paragraph" w:styleId="AltBilgi">
    <w:name w:val="footer"/>
    <w:basedOn w:val="Normal"/>
    <w:link w:val="AltBilgiChar"/>
    <w:uiPriority w:val="99"/>
    <w:unhideWhenUsed/>
    <w:rsid w:val="004316FF"/>
    <w:pPr>
      <w:tabs>
        <w:tab w:val="center" w:pos="4680"/>
        <w:tab w:val="right" w:pos="9360"/>
      </w:tabs>
    </w:pPr>
  </w:style>
  <w:style w:type="character" w:customStyle="1" w:styleId="AltBilgiChar">
    <w:name w:val="Alt Bilgi Char"/>
    <w:basedOn w:val="VarsaylanParagrafYazTipi"/>
    <w:link w:val="AltBilgi"/>
    <w:uiPriority w:val="99"/>
    <w:rsid w:val="004316FF"/>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409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jpeg"/><Relationship Id="rId36"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1230</Words>
  <Characters>7016</Characters>
  <Application>Microsoft Office Word</Application>
  <DocSecurity>0</DocSecurity>
  <Lines>58</Lines>
  <Paragraphs>16</Paragraphs>
  <ScaleCrop>false</ScaleCrop>
  <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ÃœY-YÃŒ-0040 SB UÄ° Staj UygulamalarÄ±na Ä°liÅŸkin Esaslar (1).docx</dc:title>
  <dc:creator>sevket.sefa</dc:creator>
  <cp:lastModifiedBy>Onur Ünver</cp:lastModifiedBy>
  <cp:revision>2</cp:revision>
  <dcterms:created xsi:type="dcterms:W3CDTF">2020-07-17T08:48:00Z</dcterms:created>
  <dcterms:modified xsi:type="dcterms:W3CDTF">2020-07-17T08:49:00Z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2019-10-18T00:00:00Z</vt:filetime>
  </property>
  <property fmtid="{D5CDD505-2E9C-101B-9397-08002B2CF9AE}" pid="3" name="LastSaved">
    <vt:filetime>2020-07-17T00:00:00Z</vt:filetime>
  </property>
</Properties>
</file>