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ookmark0"/>
    <w:p w:rsidR="0054258B" w:rsidRDefault="00D5651F" w:rsidP="0054258B">
      <w:pPr>
        <w:pStyle w:val="Heading10"/>
        <w:keepNext/>
        <w:keepLines/>
        <w:shd w:val="clear" w:color="auto" w:fill="auto"/>
        <w:spacing w:line="276" w:lineRule="auto"/>
        <w:jc w:val="left"/>
        <w:rPr>
          <w:sz w:val="24"/>
          <w:szCs w:val="24"/>
        </w:rPr>
      </w:pPr>
      <w:r>
        <w:object w:dxaOrig="10950" w:dyaOrig="2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0pt;height:120.5pt" o:ole="">
            <v:imagedata r:id="rId8" o:title=""/>
          </v:shape>
          <o:OLEObject Type="Embed" ProgID="Visio.Drawing.15" ShapeID="_x0000_i1028" DrawAspect="Content" ObjectID="_1787055666" r:id="rId9"/>
        </w:object>
      </w:r>
    </w:p>
    <w:p w:rsidR="0054258B" w:rsidRDefault="0054258B" w:rsidP="0054258B">
      <w:pPr>
        <w:pStyle w:val="Heading10"/>
        <w:keepNext/>
        <w:keepLines/>
        <w:shd w:val="clear" w:color="auto" w:fill="auto"/>
        <w:spacing w:line="276" w:lineRule="auto"/>
        <w:rPr>
          <w:sz w:val="24"/>
          <w:szCs w:val="24"/>
        </w:rPr>
      </w:pPr>
    </w:p>
    <w:p w:rsidR="0054258B" w:rsidRPr="000B693C" w:rsidRDefault="006A4C5E" w:rsidP="0054258B">
      <w:pPr>
        <w:pStyle w:val="Heading10"/>
        <w:keepNext/>
        <w:keepLines/>
        <w:shd w:val="clear" w:color="auto" w:fill="auto"/>
        <w:spacing w:line="276" w:lineRule="auto"/>
        <w:rPr>
          <w:sz w:val="24"/>
          <w:szCs w:val="24"/>
        </w:rPr>
      </w:pPr>
      <w:r w:rsidRPr="000B693C">
        <w:rPr>
          <w:sz w:val="24"/>
          <w:szCs w:val="24"/>
        </w:rPr>
        <w:t xml:space="preserve">ANTALYA </w:t>
      </w:r>
      <w:r w:rsidR="00345284" w:rsidRPr="000B693C">
        <w:rPr>
          <w:sz w:val="24"/>
          <w:szCs w:val="24"/>
        </w:rPr>
        <w:t xml:space="preserve">BİLİM </w:t>
      </w:r>
      <w:r w:rsidRPr="000B693C">
        <w:rPr>
          <w:sz w:val="24"/>
          <w:szCs w:val="24"/>
        </w:rPr>
        <w:t>ÜNİV</w:t>
      </w:r>
      <w:r w:rsidR="00872B63" w:rsidRPr="000B693C">
        <w:rPr>
          <w:sz w:val="24"/>
          <w:szCs w:val="24"/>
        </w:rPr>
        <w:t>ERSİTESİ</w:t>
      </w:r>
    </w:p>
    <w:p w:rsidR="004F0900" w:rsidRPr="000B693C" w:rsidRDefault="00DA7CCC" w:rsidP="000B693C">
      <w:pPr>
        <w:pStyle w:val="Heading10"/>
        <w:keepNext/>
        <w:keepLines/>
        <w:shd w:val="clear" w:color="auto" w:fill="auto"/>
        <w:spacing w:line="276" w:lineRule="auto"/>
        <w:rPr>
          <w:sz w:val="24"/>
          <w:szCs w:val="24"/>
        </w:rPr>
      </w:pPr>
      <w:r w:rsidRPr="000B693C">
        <w:rPr>
          <w:sz w:val="24"/>
          <w:szCs w:val="24"/>
        </w:rPr>
        <w:t xml:space="preserve">ÖN LİSANS VE </w:t>
      </w:r>
      <w:r w:rsidR="00361DEB" w:rsidRPr="000B693C">
        <w:rPr>
          <w:sz w:val="24"/>
          <w:szCs w:val="24"/>
        </w:rPr>
        <w:t xml:space="preserve">LİSANS DİPLOMA PROGRAMLARINA </w:t>
      </w:r>
      <w:r w:rsidR="00872B63" w:rsidRPr="000B693C">
        <w:rPr>
          <w:sz w:val="24"/>
          <w:szCs w:val="24"/>
        </w:rPr>
        <w:t>YATAY GEÇİŞ YÖNERGESİ</w:t>
      </w:r>
      <w:bookmarkEnd w:id="0"/>
    </w:p>
    <w:p w:rsidR="006A4C5E" w:rsidRPr="000B693C" w:rsidRDefault="006A4C5E" w:rsidP="000B693C">
      <w:pPr>
        <w:pStyle w:val="Heading10"/>
        <w:keepNext/>
        <w:keepLines/>
        <w:shd w:val="clear" w:color="auto" w:fill="auto"/>
        <w:spacing w:line="276" w:lineRule="auto"/>
        <w:jc w:val="both"/>
        <w:rPr>
          <w:sz w:val="24"/>
          <w:szCs w:val="24"/>
        </w:rPr>
      </w:pPr>
    </w:p>
    <w:p w:rsidR="003C4C74" w:rsidRPr="000B693C" w:rsidRDefault="003C4C74" w:rsidP="000B693C">
      <w:pPr>
        <w:pStyle w:val="Heading10"/>
        <w:keepNext/>
        <w:keepLines/>
        <w:shd w:val="clear" w:color="auto" w:fill="auto"/>
        <w:spacing w:line="276" w:lineRule="auto"/>
        <w:jc w:val="both"/>
        <w:rPr>
          <w:sz w:val="24"/>
          <w:szCs w:val="24"/>
        </w:rPr>
      </w:pPr>
    </w:p>
    <w:p w:rsidR="00BA29D3" w:rsidRDefault="00BA29D3" w:rsidP="000B693C">
      <w:pPr>
        <w:pStyle w:val="BodyText2"/>
        <w:shd w:val="clear" w:color="auto" w:fill="auto"/>
        <w:spacing w:line="276" w:lineRule="auto"/>
        <w:jc w:val="center"/>
        <w:rPr>
          <w:b/>
          <w:sz w:val="24"/>
          <w:szCs w:val="24"/>
        </w:rPr>
      </w:pPr>
      <w:bookmarkStart w:id="1" w:name="bookmark1"/>
      <w:r w:rsidRPr="000B693C">
        <w:rPr>
          <w:b/>
          <w:sz w:val="24"/>
          <w:szCs w:val="24"/>
        </w:rPr>
        <w:t>B</w:t>
      </w:r>
      <w:bookmarkStart w:id="2" w:name="_GoBack"/>
      <w:bookmarkEnd w:id="2"/>
      <w:r w:rsidRPr="000B693C">
        <w:rPr>
          <w:b/>
          <w:sz w:val="24"/>
          <w:szCs w:val="24"/>
        </w:rPr>
        <w:t>İRİNCİ BÖLÜM</w:t>
      </w:r>
    </w:p>
    <w:p w:rsidR="000B693C" w:rsidRPr="000B693C" w:rsidRDefault="000B693C" w:rsidP="000B693C">
      <w:pPr>
        <w:pStyle w:val="BodyText2"/>
        <w:shd w:val="clear" w:color="auto" w:fill="auto"/>
        <w:spacing w:line="276" w:lineRule="auto"/>
        <w:jc w:val="center"/>
        <w:rPr>
          <w:b/>
          <w:sz w:val="24"/>
          <w:szCs w:val="24"/>
        </w:rPr>
      </w:pPr>
    </w:p>
    <w:p w:rsidR="004F0900" w:rsidRPr="000B693C" w:rsidRDefault="00872B63" w:rsidP="000B693C">
      <w:pPr>
        <w:pStyle w:val="Heading20"/>
        <w:keepNext/>
        <w:keepLines/>
        <w:shd w:val="clear" w:color="auto" w:fill="auto"/>
        <w:spacing w:line="276" w:lineRule="auto"/>
        <w:jc w:val="both"/>
        <w:rPr>
          <w:b/>
          <w:sz w:val="24"/>
          <w:szCs w:val="24"/>
        </w:rPr>
      </w:pPr>
      <w:r w:rsidRPr="000B693C">
        <w:rPr>
          <w:b/>
          <w:sz w:val="24"/>
          <w:szCs w:val="24"/>
        </w:rPr>
        <w:t>Amaç</w:t>
      </w:r>
      <w:bookmarkEnd w:id="1"/>
    </w:p>
    <w:p w:rsidR="004F0900" w:rsidRPr="000B693C" w:rsidRDefault="00872B63" w:rsidP="000B693C">
      <w:pPr>
        <w:pStyle w:val="BodyText2"/>
        <w:shd w:val="clear" w:color="auto" w:fill="auto"/>
        <w:spacing w:line="276" w:lineRule="auto"/>
        <w:rPr>
          <w:sz w:val="24"/>
          <w:szCs w:val="24"/>
        </w:rPr>
      </w:pPr>
      <w:proofErr w:type="gramStart"/>
      <w:r w:rsidRPr="000B693C">
        <w:rPr>
          <w:sz w:val="24"/>
          <w:szCs w:val="24"/>
        </w:rPr>
        <w:t xml:space="preserve">MADDE 1 - </w:t>
      </w:r>
      <w:r w:rsidRPr="000B693C">
        <w:rPr>
          <w:sz w:val="24"/>
          <w:szCs w:val="24"/>
          <w:lang w:val="ar-SA" w:eastAsia="ar-SA" w:bidi="ar-SA"/>
        </w:rPr>
        <w:t>(</w:t>
      </w:r>
      <w:r w:rsidR="006A4C5E" w:rsidRPr="000B693C">
        <w:rPr>
          <w:sz w:val="24"/>
          <w:szCs w:val="24"/>
          <w:lang w:eastAsia="ar-SA" w:bidi="ar-SA"/>
        </w:rPr>
        <w:t>1</w:t>
      </w:r>
      <w:r w:rsidRPr="000B693C">
        <w:rPr>
          <w:sz w:val="24"/>
          <w:szCs w:val="24"/>
          <w:lang w:val="ar-SA" w:eastAsia="ar-SA" w:bidi="ar-SA"/>
        </w:rPr>
        <w:t xml:space="preserve">) </w:t>
      </w:r>
      <w:r w:rsidRPr="000B693C">
        <w:rPr>
          <w:sz w:val="24"/>
          <w:szCs w:val="24"/>
        </w:rPr>
        <w:t xml:space="preserve">Bu yönergenin </w:t>
      </w:r>
      <w:r w:rsidR="006A4C5E" w:rsidRPr="000B693C">
        <w:rPr>
          <w:sz w:val="24"/>
          <w:szCs w:val="24"/>
        </w:rPr>
        <w:t>a</w:t>
      </w:r>
      <w:r w:rsidRPr="000B693C">
        <w:rPr>
          <w:sz w:val="24"/>
          <w:szCs w:val="24"/>
        </w:rPr>
        <w:t>macı;</w:t>
      </w:r>
      <w:r w:rsidR="00DA7CCC" w:rsidRPr="000B693C">
        <w:rPr>
          <w:sz w:val="24"/>
          <w:szCs w:val="24"/>
        </w:rPr>
        <w:t xml:space="preserve"> Ön Lisans ve </w:t>
      </w:r>
      <w:r w:rsidR="003D20DA">
        <w:rPr>
          <w:sz w:val="24"/>
          <w:szCs w:val="24"/>
        </w:rPr>
        <w:t>L</w:t>
      </w:r>
      <w:r w:rsidRPr="000B693C">
        <w:rPr>
          <w:sz w:val="24"/>
          <w:szCs w:val="24"/>
        </w:rPr>
        <w:t xml:space="preserve">isans düzeyindeki öğrencilerin </w:t>
      </w:r>
      <w:r w:rsidR="00345284" w:rsidRPr="000B693C">
        <w:rPr>
          <w:sz w:val="24"/>
          <w:szCs w:val="24"/>
        </w:rPr>
        <w:t>Antalya Bilim Üniversitesi</w:t>
      </w:r>
      <w:r w:rsidRPr="000B693C">
        <w:rPr>
          <w:sz w:val="24"/>
          <w:szCs w:val="24"/>
        </w:rPr>
        <w:t>’nde ye</w:t>
      </w:r>
      <w:r w:rsidR="00BC1CDB" w:rsidRPr="000B693C">
        <w:rPr>
          <w:sz w:val="24"/>
          <w:szCs w:val="24"/>
        </w:rPr>
        <w:t xml:space="preserve">r alan </w:t>
      </w:r>
      <w:r w:rsidR="00DA7CCC" w:rsidRPr="000B693C">
        <w:rPr>
          <w:sz w:val="24"/>
          <w:szCs w:val="24"/>
        </w:rPr>
        <w:t>ön lisans ve</w:t>
      </w:r>
      <w:r w:rsidR="003D20DA">
        <w:rPr>
          <w:sz w:val="24"/>
          <w:szCs w:val="24"/>
        </w:rPr>
        <w:t xml:space="preserve"> L</w:t>
      </w:r>
      <w:r w:rsidR="00BC1CDB" w:rsidRPr="000B693C">
        <w:rPr>
          <w:sz w:val="24"/>
          <w:szCs w:val="24"/>
        </w:rPr>
        <w:t>isans diploma programları</w:t>
      </w:r>
      <w:r w:rsidRPr="000B693C">
        <w:rPr>
          <w:sz w:val="24"/>
          <w:szCs w:val="24"/>
        </w:rPr>
        <w:t xml:space="preserve"> arasında veya diğer yükseköğretim kurumları</w:t>
      </w:r>
      <w:r w:rsidR="006A4C5E" w:rsidRPr="000B693C">
        <w:rPr>
          <w:sz w:val="24"/>
          <w:szCs w:val="24"/>
        </w:rPr>
        <w:t xml:space="preserve">ndaki </w:t>
      </w:r>
      <w:r w:rsidR="00DA7CCC" w:rsidRPr="000B693C">
        <w:rPr>
          <w:sz w:val="24"/>
          <w:szCs w:val="24"/>
        </w:rPr>
        <w:t xml:space="preserve">ön lisans ve </w:t>
      </w:r>
      <w:r w:rsidR="006A4C5E" w:rsidRPr="000B693C">
        <w:rPr>
          <w:sz w:val="24"/>
          <w:szCs w:val="24"/>
        </w:rPr>
        <w:t>lisans diploma programların</w:t>
      </w:r>
      <w:r w:rsidRPr="000B693C">
        <w:rPr>
          <w:sz w:val="24"/>
          <w:szCs w:val="24"/>
        </w:rPr>
        <w:t xml:space="preserve">dan </w:t>
      </w:r>
      <w:r w:rsidR="00345284" w:rsidRPr="000B693C">
        <w:rPr>
          <w:sz w:val="24"/>
          <w:szCs w:val="24"/>
        </w:rPr>
        <w:t>Antalya Bilim Üniversitesi</w:t>
      </w:r>
      <w:r w:rsidRPr="000B693C">
        <w:rPr>
          <w:sz w:val="24"/>
          <w:szCs w:val="24"/>
        </w:rPr>
        <w:t>’nde yer alan aynı düzeydeki eşdeğer diploma programlarına yapacakları yatay geçişlere ilişkin uyulması gereken usul ve esasları düzenlemektir.</w:t>
      </w:r>
      <w:proofErr w:type="gramEnd"/>
    </w:p>
    <w:p w:rsidR="004A3C82" w:rsidRPr="000B693C" w:rsidRDefault="004A3C82" w:rsidP="000B693C">
      <w:pPr>
        <w:pStyle w:val="BodyText2"/>
        <w:shd w:val="clear" w:color="auto" w:fill="auto"/>
        <w:spacing w:line="276" w:lineRule="auto"/>
        <w:rPr>
          <w:sz w:val="24"/>
          <w:szCs w:val="24"/>
        </w:rPr>
      </w:pPr>
    </w:p>
    <w:p w:rsidR="004F0900" w:rsidRPr="000B693C" w:rsidRDefault="00872B63" w:rsidP="000B693C">
      <w:pPr>
        <w:pStyle w:val="Heading20"/>
        <w:keepNext/>
        <w:keepLines/>
        <w:shd w:val="clear" w:color="auto" w:fill="auto"/>
        <w:spacing w:line="276" w:lineRule="auto"/>
        <w:jc w:val="both"/>
        <w:rPr>
          <w:b/>
          <w:sz w:val="24"/>
          <w:szCs w:val="24"/>
        </w:rPr>
      </w:pPr>
      <w:bookmarkStart w:id="3" w:name="bookmark2"/>
      <w:r w:rsidRPr="000B693C">
        <w:rPr>
          <w:b/>
          <w:sz w:val="24"/>
          <w:szCs w:val="24"/>
        </w:rPr>
        <w:t>Kapsam</w:t>
      </w:r>
      <w:bookmarkEnd w:id="3"/>
    </w:p>
    <w:p w:rsidR="004F0900" w:rsidRPr="000B693C" w:rsidRDefault="00872B63" w:rsidP="000B693C">
      <w:pPr>
        <w:pStyle w:val="BodyText2"/>
        <w:shd w:val="clear" w:color="auto" w:fill="auto"/>
        <w:spacing w:line="276" w:lineRule="auto"/>
        <w:rPr>
          <w:sz w:val="24"/>
          <w:szCs w:val="24"/>
        </w:rPr>
      </w:pPr>
      <w:r w:rsidRPr="000B693C">
        <w:rPr>
          <w:sz w:val="24"/>
          <w:szCs w:val="24"/>
        </w:rPr>
        <w:t xml:space="preserve">MADDE 2- (1) Bu yönerge, </w:t>
      </w:r>
      <w:r w:rsidR="00345284" w:rsidRPr="000B693C">
        <w:rPr>
          <w:sz w:val="24"/>
          <w:szCs w:val="24"/>
        </w:rPr>
        <w:t>Antalya Bilim Üniversitesi</w:t>
      </w:r>
      <w:r w:rsidRPr="000B693C">
        <w:rPr>
          <w:sz w:val="24"/>
          <w:szCs w:val="24"/>
        </w:rPr>
        <w:t xml:space="preserve">’nde </w:t>
      </w:r>
      <w:r w:rsidR="003D20DA">
        <w:rPr>
          <w:sz w:val="24"/>
          <w:szCs w:val="24"/>
        </w:rPr>
        <w:t>Ön L</w:t>
      </w:r>
      <w:r w:rsidR="00DA7CCC" w:rsidRPr="000B693C">
        <w:rPr>
          <w:sz w:val="24"/>
          <w:szCs w:val="24"/>
        </w:rPr>
        <w:t xml:space="preserve">isans ve </w:t>
      </w:r>
      <w:r w:rsidR="003D20DA">
        <w:rPr>
          <w:sz w:val="24"/>
          <w:szCs w:val="24"/>
        </w:rPr>
        <w:t>L</w:t>
      </w:r>
      <w:r w:rsidRPr="000B693C">
        <w:rPr>
          <w:sz w:val="24"/>
          <w:szCs w:val="24"/>
        </w:rPr>
        <w:t>isans</w:t>
      </w:r>
      <w:r w:rsidR="00BC1CDB" w:rsidRPr="000B693C">
        <w:rPr>
          <w:sz w:val="24"/>
          <w:szCs w:val="24"/>
        </w:rPr>
        <w:t xml:space="preserve"> düzeyindeki diploma programların</w:t>
      </w:r>
      <w:r w:rsidRPr="000B693C">
        <w:rPr>
          <w:sz w:val="24"/>
          <w:szCs w:val="24"/>
        </w:rPr>
        <w:t>a yapılacak her türlü yatay geçişlere ilişkin işlemleri ve hükümleri kapsar.</w:t>
      </w:r>
    </w:p>
    <w:p w:rsidR="004A3C82" w:rsidRPr="000B693C" w:rsidRDefault="009644C1" w:rsidP="009644C1">
      <w:pPr>
        <w:pStyle w:val="BodyText2"/>
        <w:shd w:val="clear" w:color="auto" w:fill="auto"/>
        <w:tabs>
          <w:tab w:val="left" w:pos="6765"/>
        </w:tabs>
        <w:spacing w:line="276" w:lineRule="auto"/>
        <w:rPr>
          <w:sz w:val="24"/>
          <w:szCs w:val="24"/>
        </w:rPr>
      </w:pPr>
      <w:r>
        <w:rPr>
          <w:sz w:val="24"/>
          <w:szCs w:val="24"/>
        </w:rPr>
        <w:tab/>
      </w:r>
    </w:p>
    <w:p w:rsidR="004F0900" w:rsidRPr="000B693C" w:rsidRDefault="00872B63" w:rsidP="000B693C">
      <w:pPr>
        <w:pStyle w:val="Heading20"/>
        <w:keepNext/>
        <w:keepLines/>
        <w:shd w:val="clear" w:color="auto" w:fill="auto"/>
        <w:spacing w:line="276" w:lineRule="auto"/>
        <w:jc w:val="both"/>
        <w:rPr>
          <w:b/>
          <w:sz w:val="24"/>
          <w:szCs w:val="24"/>
        </w:rPr>
      </w:pPr>
      <w:bookmarkStart w:id="4" w:name="bookmark3"/>
      <w:r w:rsidRPr="000B693C">
        <w:rPr>
          <w:b/>
          <w:sz w:val="24"/>
          <w:szCs w:val="24"/>
        </w:rPr>
        <w:t>Dayanak</w:t>
      </w:r>
      <w:bookmarkEnd w:id="4"/>
    </w:p>
    <w:p w:rsidR="004F0900" w:rsidRPr="000B693C" w:rsidRDefault="00872B63" w:rsidP="000B693C">
      <w:pPr>
        <w:pStyle w:val="BodyText2"/>
        <w:shd w:val="clear" w:color="auto" w:fill="auto"/>
        <w:spacing w:line="276" w:lineRule="auto"/>
        <w:rPr>
          <w:sz w:val="24"/>
          <w:szCs w:val="24"/>
        </w:rPr>
      </w:pPr>
      <w:proofErr w:type="gramStart"/>
      <w:r w:rsidRPr="000B693C">
        <w:rPr>
          <w:sz w:val="24"/>
          <w:szCs w:val="24"/>
        </w:rPr>
        <w:t xml:space="preserve">MADDE 3 - (1) Bu yönerge, 2547 Sayılı Yükseköğretim Kanununun 7 </w:t>
      </w:r>
      <w:proofErr w:type="spellStart"/>
      <w:r w:rsidRPr="000B693C">
        <w:rPr>
          <w:sz w:val="24"/>
          <w:szCs w:val="24"/>
        </w:rPr>
        <w:t>nci</w:t>
      </w:r>
      <w:proofErr w:type="spellEnd"/>
      <w:r w:rsidRPr="000B693C">
        <w:rPr>
          <w:sz w:val="24"/>
          <w:szCs w:val="24"/>
        </w:rPr>
        <w:t xml:space="preserve"> maddesinin (e) bendine, 24 Nisan 2010 tarihli 27561 Sayılı Resmi Gazetede yayımlanan Yükseköğretim Kurumlarında </w:t>
      </w:r>
      <w:proofErr w:type="spellStart"/>
      <w:r w:rsidRPr="000B693C">
        <w:rPr>
          <w:sz w:val="24"/>
          <w:szCs w:val="24"/>
        </w:rPr>
        <w:t>Önlisans</w:t>
      </w:r>
      <w:proofErr w:type="spellEnd"/>
      <w:r w:rsidRPr="000B693C">
        <w:rPr>
          <w:sz w:val="24"/>
          <w:szCs w:val="24"/>
        </w:rPr>
        <w:t xml:space="preserve"> ve Lisans Düzeyindek</w:t>
      </w:r>
      <w:r w:rsidR="00A461A4" w:rsidRPr="000B693C">
        <w:rPr>
          <w:sz w:val="24"/>
          <w:szCs w:val="24"/>
        </w:rPr>
        <w:t>i Programlar Arasında Geçiş, Çift</w:t>
      </w:r>
      <w:r w:rsidRPr="000B693C">
        <w:rPr>
          <w:sz w:val="24"/>
          <w:szCs w:val="24"/>
        </w:rPr>
        <w:t xml:space="preserve"> </w:t>
      </w:r>
      <w:proofErr w:type="spellStart"/>
      <w:r w:rsidRPr="000B693C">
        <w:rPr>
          <w:sz w:val="24"/>
          <w:szCs w:val="24"/>
        </w:rPr>
        <w:t>Anadal</w:t>
      </w:r>
      <w:proofErr w:type="spellEnd"/>
      <w:r w:rsidRPr="000B693C">
        <w:rPr>
          <w:sz w:val="24"/>
          <w:szCs w:val="24"/>
        </w:rPr>
        <w:t xml:space="preserve">, </w:t>
      </w:r>
      <w:proofErr w:type="spellStart"/>
      <w:r w:rsidRPr="000B693C">
        <w:rPr>
          <w:sz w:val="24"/>
          <w:szCs w:val="24"/>
        </w:rPr>
        <w:t>Yandal</w:t>
      </w:r>
      <w:proofErr w:type="spellEnd"/>
      <w:r w:rsidRPr="000B693C">
        <w:rPr>
          <w:sz w:val="24"/>
          <w:szCs w:val="24"/>
        </w:rPr>
        <w:t xml:space="preserve"> ile Kurumlar Arası Kredi Transferi Yapılması Esaslarına İlişkin Yönetmeliğin ilgili maddeleri ile 2</w:t>
      </w:r>
      <w:r w:rsidR="00A461A4" w:rsidRPr="000B693C">
        <w:rPr>
          <w:sz w:val="24"/>
          <w:szCs w:val="24"/>
        </w:rPr>
        <w:t xml:space="preserve"> Mayıs</w:t>
      </w:r>
      <w:r w:rsidRPr="000B693C">
        <w:rPr>
          <w:sz w:val="24"/>
          <w:szCs w:val="24"/>
        </w:rPr>
        <w:t xml:space="preserve"> 201</w:t>
      </w:r>
      <w:r w:rsidR="00A461A4" w:rsidRPr="000B693C">
        <w:rPr>
          <w:sz w:val="24"/>
          <w:szCs w:val="24"/>
        </w:rPr>
        <w:t>4</w:t>
      </w:r>
      <w:r w:rsidRPr="000B693C">
        <w:rPr>
          <w:sz w:val="24"/>
          <w:szCs w:val="24"/>
        </w:rPr>
        <w:t xml:space="preserve"> ta</w:t>
      </w:r>
      <w:r w:rsidR="00A461A4" w:rsidRPr="000B693C">
        <w:rPr>
          <w:sz w:val="24"/>
          <w:szCs w:val="24"/>
        </w:rPr>
        <w:t>rihli 28988</w:t>
      </w:r>
      <w:r w:rsidRPr="000B693C">
        <w:rPr>
          <w:sz w:val="24"/>
          <w:szCs w:val="24"/>
        </w:rPr>
        <w:t xml:space="preserve"> Sayılı Resmi Gazetede yayımlanan Yükseköğretim Kurumlarında </w:t>
      </w:r>
      <w:proofErr w:type="spellStart"/>
      <w:r w:rsidRPr="000B693C">
        <w:rPr>
          <w:sz w:val="24"/>
          <w:szCs w:val="24"/>
        </w:rPr>
        <w:t>Önlisans</w:t>
      </w:r>
      <w:proofErr w:type="spellEnd"/>
      <w:r w:rsidRPr="000B693C">
        <w:rPr>
          <w:sz w:val="24"/>
          <w:szCs w:val="24"/>
        </w:rPr>
        <w:t xml:space="preserve"> ve Lisans Düzeyindek</w:t>
      </w:r>
      <w:r w:rsidR="00A461A4" w:rsidRPr="000B693C">
        <w:rPr>
          <w:sz w:val="24"/>
          <w:szCs w:val="24"/>
        </w:rPr>
        <w:t>i Programlar Arasında Geçiş, Çift</w:t>
      </w:r>
      <w:r w:rsidRPr="000B693C">
        <w:rPr>
          <w:sz w:val="24"/>
          <w:szCs w:val="24"/>
        </w:rPr>
        <w:t xml:space="preserve"> </w:t>
      </w:r>
      <w:proofErr w:type="spellStart"/>
      <w:r w:rsidRPr="000B693C">
        <w:rPr>
          <w:sz w:val="24"/>
          <w:szCs w:val="24"/>
        </w:rPr>
        <w:t>Anadal</w:t>
      </w:r>
      <w:proofErr w:type="spellEnd"/>
      <w:r w:rsidRPr="000B693C">
        <w:rPr>
          <w:sz w:val="24"/>
          <w:szCs w:val="24"/>
        </w:rPr>
        <w:t xml:space="preserve">, </w:t>
      </w:r>
      <w:proofErr w:type="spellStart"/>
      <w:r w:rsidRPr="000B693C">
        <w:rPr>
          <w:sz w:val="24"/>
          <w:szCs w:val="24"/>
        </w:rPr>
        <w:t>Yandal</w:t>
      </w:r>
      <w:proofErr w:type="spellEnd"/>
      <w:r w:rsidRPr="000B693C">
        <w:rPr>
          <w:sz w:val="24"/>
          <w:szCs w:val="24"/>
        </w:rPr>
        <w:t xml:space="preserve"> ile Kurumlar Arası Kredi Transferi Yapılması Esaslarına İlişkin Yönetmelikte Değişiklik Yapılmasına Dair Yönetmeliğin ilgili maddelerine dayanılarak hazırlanmıştır.</w:t>
      </w:r>
      <w:proofErr w:type="gramEnd"/>
    </w:p>
    <w:p w:rsidR="004A3C82" w:rsidRPr="000B693C" w:rsidRDefault="004A3C82" w:rsidP="000B693C">
      <w:pPr>
        <w:pStyle w:val="BodyText2"/>
        <w:shd w:val="clear" w:color="auto" w:fill="auto"/>
        <w:spacing w:line="276" w:lineRule="auto"/>
        <w:rPr>
          <w:sz w:val="24"/>
          <w:szCs w:val="24"/>
        </w:rPr>
      </w:pPr>
    </w:p>
    <w:p w:rsidR="004F0900" w:rsidRPr="000B693C" w:rsidRDefault="00872B63" w:rsidP="000B693C">
      <w:pPr>
        <w:pStyle w:val="Heading20"/>
        <w:keepNext/>
        <w:keepLines/>
        <w:shd w:val="clear" w:color="auto" w:fill="auto"/>
        <w:spacing w:line="276" w:lineRule="auto"/>
        <w:jc w:val="both"/>
        <w:rPr>
          <w:b/>
          <w:sz w:val="24"/>
          <w:szCs w:val="24"/>
        </w:rPr>
      </w:pPr>
      <w:bookmarkStart w:id="5" w:name="bookmark4"/>
      <w:r w:rsidRPr="000B693C">
        <w:rPr>
          <w:b/>
          <w:sz w:val="24"/>
          <w:szCs w:val="24"/>
        </w:rPr>
        <w:t>Tanımlar</w:t>
      </w:r>
      <w:bookmarkEnd w:id="5"/>
    </w:p>
    <w:p w:rsidR="004F0900" w:rsidRPr="000B693C" w:rsidRDefault="00872B63" w:rsidP="000B693C">
      <w:pPr>
        <w:pStyle w:val="BodyText2"/>
        <w:shd w:val="clear" w:color="auto" w:fill="auto"/>
        <w:spacing w:line="276" w:lineRule="auto"/>
        <w:rPr>
          <w:sz w:val="24"/>
          <w:szCs w:val="24"/>
        </w:rPr>
      </w:pPr>
      <w:r w:rsidRPr="000B693C">
        <w:rPr>
          <w:sz w:val="24"/>
          <w:szCs w:val="24"/>
        </w:rPr>
        <w:t>MADDE 4 - Yönergede geçen;</w:t>
      </w:r>
    </w:p>
    <w:p w:rsidR="004F0900" w:rsidRPr="000B693C" w:rsidRDefault="00872B63" w:rsidP="000B693C">
      <w:pPr>
        <w:pStyle w:val="BodyText2"/>
        <w:shd w:val="clear" w:color="auto" w:fill="auto"/>
        <w:spacing w:line="276" w:lineRule="auto"/>
        <w:rPr>
          <w:sz w:val="24"/>
          <w:szCs w:val="24"/>
        </w:rPr>
      </w:pPr>
      <w:r w:rsidRPr="000B693C">
        <w:rPr>
          <w:sz w:val="24"/>
          <w:szCs w:val="24"/>
        </w:rPr>
        <w:t xml:space="preserve">Senato: </w:t>
      </w:r>
      <w:r w:rsidR="00345284" w:rsidRPr="000B693C">
        <w:rPr>
          <w:sz w:val="24"/>
          <w:szCs w:val="24"/>
        </w:rPr>
        <w:t>Antalya Bilim Üniversitesi</w:t>
      </w:r>
      <w:r w:rsidRPr="000B693C">
        <w:rPr>
          <w:sz w:val="24"/>
          <w:szCs w:val="24"/>
        </w:rPr>
        <w:t xml:space="preserve"> Senatosu’nu,</w:t>
      </w:r>
    </w:p>
    <w:p w:rsidR="004F0900" w:rsidRPr="000B693C" w:rsidRDefault="00404AE3" w:rsidP="000B693C">
      <w:pPr>
        <w:pStyle w:val="BodyText2"/>
        <w:shd w:val="clear" w:color="auto" w:fill="auto"/>
        <w:spacing w:line="276" w:lineRule="auto"/>
        <w:rPr>
          <w:sz w:val="24"/>
          <w:szCs w:val="24"/>
        </w:rPr>
      </w:pPr>
      <w:r w:rsidRPr="000B693C">
        <w:rPr>
          <w:sz w:val="24"/>
          <w:szCs w:val="24"/>
        </w:rPr>
        <w:t>Fakülte Yönetim Kurulları</w:t>
      </w:r>
      <w:r w:rsidR="00872B63" w:rsidRPr="000B693C">
        <w:rPr>
          <w:sz w:val="24"/>
          <w:szCs w:val="24"/>
        </w:rPr>
        <w:t xml:space="preserve">: </w:t>
      </w:r>
      <w:r w:rsidR="00345284" w:rsidRPr="000B693C">
        <w:rPr>
          <w:sz w:val="24"/>
          <w:szCs w:val="24"/>
        </w:rPr>
        <w:t>Antalya Bilim Üniversitesi</w:t>
      </w:r>
      <w:r w:rsidR="00872B63" w:rsidRPr="000B693C">
        <w:rPr>
          <w:sz w:val="24"/>
          <w:szCs w:val="24"/>
        </w:rPr>
        <w:t xml:space="preserve"> Fakülte Yönetim Kurullarını,</w:t>
      </w:r>
    </w:p>
    <w:p w:rsidR="004F0900" w:rsidRPr="000B693C" w:rsidRDefault="00872B63" w:rsidP="000B693C">
      <w:pPr>
        <w:pStyle w:val="BodyText2"/>
        <w:shd w:val="clear" w:color="auto" w:fill="auto"/>
        <w:tabs>
          <w:tab w:val="center" w:pos="7450"/>
          <w:tab w:val="center" w:pos="9049"/>
        </w:tabs>
        <w:spacing w:line="276" w:lineRule="auto"/>
        <w:rPr>
          <w:sz w:val="24"/>
          <w:szCs w:val="24"/>
        </w:rPr>
      </w:pPr>
      <w:r w:rsidRPr="000B693C">
        <w:rPr>
          <w:sz w:val="24"/>
          <w:szCs w:val="24"/>
        </w:rPr>
        <w:t>Diploma programı: Fakülte veya bölümlerin, bel</w:t>
      </w:r>
      <w:r w:rsidR="00FD3BEF" w:rsidRPr="000B693C">
        <w:rPr>
          <w:sz w:val="24"/>
          <w:szCs w:val="24"/>
        </w:rPr>
        <w:t xml:space="preserve">irlenen yeterlikleri sağlayan öğrencilere lisans </w:t>
      </w:r>
      <w:r w:rsidRPr="000B693C">
        <w:rPr>
          <w:sz w:val="24"/>
          <w:szCs w:val="24"/>
        </w:rPr>
        <w:t>diploması</w:t>
      </w:r>
      <w:r w:rsidR="00FD3BEF" w:rsidRPr="000B693C">
        <w:rPr>
          <w:sz w:val="24"/>
          <w:szCs w:val="24"/>
        </w:rPr>
        <w:t xml:space="preserve"> </w:t>
      </w:r>
      <w:r w:rsidRPr="000B693C">
        <w:rPr>
          <w:sz w:val="24"/>
          <w:szCs w:val="24"/>
        </w:rPr>
        <w:t>düzenleyen yükseköğretim programlarını,</w:t>
      </w:r>
    </w:p>
    <w:p w:rsidR="004F0900" w:rsidRPr="000B693C" w:rsidRDefault="00872B63" w:rsidP="000B693C">
      <w:pPr>
        <w:pStyle w:val="BodyText2"/>
        <w:shd w:val="clear" w:color="auto" w:fill="auto"/>
        <w:spacing w:line="276" w:lineRule="auto"/>
        <w:rPr>
          <w:sz w:val="24"/>
          <w:szCs w:val="24"/>
        </w:rPr>
      </w:pPr>
      <w:r w:rsidRPr="000B693C">
        <w:rPr>
          <w:sz w:val="24"/>
          <w:szCs w:val="24"/>
        </w:rPr>
        <w:t>Yatay geçiş: Bir yükseköğretim kurumunda kayıtlı olan öğrencinin bu Yönerge ve i</w:t>
      </w:r>
      <w:r w:rsidR="00FD3BEF" w:rsidRPr="000B693C">
        <w:rPr>
          <w:sz w:val="24"/>
          <w:szCs w:val="24"/>
        </w:rPr>
        <w:t xml:space="preserve">lgili diğer mevzuata göre, aynı </w:t>
      </w:r>
      <w:r w:rsidRPr="000B693C">
        <w:rPr>
          <w:sz w:val="24"/>
          <w:szCs w:val="24"/>
        </w:rPr>
        <w:t>düzeydeki diğer diploma programlarında öğrenime devam etme hakkı kazanmasını,</w:t>
      </w:r>
    </w:p>
    <w:p w:rsidR="004F0900" w:rsidRPr="000B693C" w:rsidRDefault="00872B63" w:rsidP="000B693C">
      <w:pPr>
        <w:pStyle w:val="BodyText2"/>
        <w:shd w:val="clear" w:color="auto" w:fill="auto"/>
        <w:spacing w:line="276" w:lineRule="auto"/>
        <w:rPr>
          <w:sz w:val="24"/>
          <w:szCs w:val="24"/>
        </w:rPr>
      </w:pPr>
      <w:r w:rsidRPr="000B693C">
        <w:rPr>
          <w:sz w:val="24"/>
          <w:szCs w:val="24"/>
        </w:rPr>
        <w:lastRenderedPageBreak/>
        <w:t>Eşdeğer diploma programı: İsimleri aynı olan veya ilgili yönetim kurulu tarafından içeriklerinin en az % 80'i aynı olduğu tespit edilen diploma programlarını,</w:t>
      </w:r>
    </w:p>
    <w:p w:rsidR="004F0900" w:rsidRPr="000B693C" w:rsidRDefault="00872B63" w:rsidP="000B693C">
      <w:pPr>
        <w:pStyle w:val="BodyText2"/>
        <w:shd w:val="clear" w:color="auto" w:fill="auto"/>
        <w:spacing w:line="276" w:lineRule="auto"/>
        <w:rPr>
          <w:sz w:val="24"/>
          <w:szCs w:val="24"/>
        </w:rPr>
      </w:pPr>
      <w:r w:rsidRPr="000B693C">
        <w:rPr>
          <w:sz w:val="24"/>
          <w:szCs w:val="24"/>
        </w:rPr>
        <w:t>Kontenjan: Önceden belirlenip ilan edilen öğrenci sayısını,</w:t>
      </w:r>
    </w:p>
    <w:p w:rsidR="004F0900" w:rsidRPr="000B693C" w:rsidRDefault="006B6958" w:rsidP="000B693C">
      <w:pPr>
        <w:pStyle w:val="BodyText2"/>
        <w:shd w:val="clear" w:color="auto" w:fill="auto"/>
        <w:tabs>
          <w:tab w:val="center" w:pos="7854"/>
          <w:tab w:val="left" w:pos="8317"/>
          <w:tab w:val="right" w:pos="9730"/>
        </w:tabs>
        <w:spacing w:line="276" w:lineRule="auto"/>
        <w:rPr>
          <w:sz w:val="24"/>
          <w:szCs w:val="24"/>
        </w:rPr>
      </w:pPr>
      <w:r w:rsidRPr="000B693C">
        <w:rPr>
          <w:sz w:val="24"/>
          <w:szCs w:val="24"/>
        </w:rPr>
        <w:t>Kurum</w:t>
      </w:r>
      <w:r w:rsidR="00872B63" w:rsidRPr="000B693C">
        <w:rPr>
          <w:sz w:val="24"/>
          <w:szCs w:val="24"/>
        </w:rPr>
        <w:t xml:space="preserve"> içi yatay geçiş: </w:t>
      </w:r>
      <w:r w:rsidR="00345284" w:rsidRPr="000B693C">
        <w:rPr>
          <w:sz w:val="24"/>
          <w:szCs w:val="24"/>
        </w:rPr>
        <w:t>Antalya Bilim Üniversitesi</w:t>
      </w:r>
      <w:r w:rsidR="00FD3BEF" w:rsidRPr="000B693C">
        <w:rPr>
          <w:sz w:val="24"/>
          <w:szCs w:val="24"/>
        </w:rPr>
        <w:t>’nde bir diploma programına kayıtlı</w:t>
      </w:r>
      <w:r w:rsidR="00FD3BEF" w:rsidRPr="000B693C">
        <w:rPr>
          <w:sz w:val="24"/>
          <w:szCs w:val="24"/>
        </w:rPr>
        <w:tab/>
      </w:r>
      <w:r w:rsidRPr="000B693C">
        <w:rPr>
          <w:sz w:val="24"/>
          <w:szCs w:val="24"/>
        </w:rPr>
        <w:t xml:space="preserve"> öğrencinin </w:t>
      </w:r>
      <w:r w:rsidR="00345284" w:rsidRPr="000B693C">
        <w:rPr>
          <w:sz w:val="24"/>
          <w:szCs w:val="24"/>
        </w:rPr>
        <w:t>Antalya Bilim Üniversitesi</w:t>
      </w:r>
      <w:r w:rsidR="00872B63" w:rsidRPr="000B693C">
        <w:rPr>
          <w:sz w:val="24"/>
          <w:szCs w:val="24"/>
        </w:rPr>
        <w:t xml:space="preserve"> içinde aynı düzeyde başka bir diploma programına geçişini,</w:t>
      </w:r>
    </w:p>
    <w:p w:rsidR="00FD3BEF" w:rsidRPr="000B693C" w:rsidRDefault="006B6958" w:rsidP="000B693C">
      <w:pPr>
        <w:pStyle w:val="BodyText2"/>
        <w:shd w:val="clear" w:color="auto" w:fill="auto"/>
        <w:spacing w:line="276" w:lineRule="auto"/>
        <w:rPr>
          <w:sz w:val="24"/>
          <w:szCs w:val="24"/>
        </w:rPr>
      </w:pPr>
      <w:r w:rsidRPr="000B693C">
        <w:rPr>
          <w:sz w:val="24"/>
          <w:szCs w:val="24"/>
        </w:rPr>
        <w:t>Kurumlar arası</w:t>
      </w:r>
      <w:r w:rsidR="00872B63" w:rsidRPr="000B693C">
        <w:rPr>
          <w:sz w:val="24"/>
          <w:szCs w:val="24"/>
        </w:rPr>
        <w:t xml:space="preserve"> yatay geçiş: Bir başka üniversite veya yüksek teknoloji enstitüsündeki diploma programından </w:t>
      </w:r>
      <w:r w:rsidR="00345284" w:rsidRPr="000B693C">
        <w:rPr>
          <w:sz w:val="24"/>
          <w:szCs w:val="24"/>
        </w:rPr>
        <w:t>Antalya Bilim Üniversitesi</w:t>
      </w:r>
      <w:r w:rsidR="000B693C">
        <w:rPr>
          <w:sz w:val="24"/>
          <w:szCs w:val="24"/>
        </w:rPr>
        <w:t>’</w:t>
      </w:r>
      <w:r w:rsidR="00872B63" w:rsidRPr="000B693C">
        <w:rPr>
          <w:sz w:val="24"/>
          <w:szCs w:val="24"/>
        </w:rPr>
        <w:t>ndeki eşdeğer bir diploma programına yapılan yatay geçişi,</w:t>
      </w:r>
    </w:p>
    <w:p w:rsidR="004F0900" w:rsidRPr="000B693C" w:rsidRDefault="00872B63" w:rsidP="000B693C">
      <w:pPr>
        <w:pStyle w:val="BodyText2"/>
        <w:shd w:val="clear" w:color="auto" w:fill="auto"/>
        <w:spacing w:line="276" w:lineRule="auto"/>
        <w:rPr>
          <w:sz w:val="24"/>
          <w:szCs w:val="24"/>
        </w:rPr>
      </w:pPr>
      <w:r w:rsidRPr="000B693C">
        <w:rPr>
          <w:sz w:val="24"/>
          <w:szCs w:val="24"/>
        </w:rPr>
        <w:t>Not çizelgesi: Öğrenim süresi içinde alınan derslerin, isim, kredi ve başarı notlarının topluca yazıldığı</w:t>
      </w:r>
      <w:r w:rsidR="00FD3BEF" w:rsidRPr="000B693C">
        <w:rPr>
          <w:sz w:val="24"/>
          <w:szCs w:val="24"/>
        </w:rPr>
        <w:t xml:space="preserve"> </w:t>
      </w:r>
      <w:r w:rsidRPr="000B693C">
        <w:rPr>
          <w:sz w:val="24"/>
          <w:szCs w:val="24"/>
        </w:rPr>
        <w:t>belgeyi,</w:t>
      </w:r>
    </w:p>
    <w:p w:rsidR="00FD3BEF" w:rsidRPr="000B693C" w:rsidRDefault="00872B63" w:rsidP="000B693C">
      <w:pPr>
        <w:pStyle w:val="BodyText2"/>
        <w:shd w:val="clear" w:color="auto" w:fill="auto"/>
        <w:spacing w:line="276" w:lineRule="auto"/>
        <w:rPr>
          <w:sz w:val="24"/>
          <w:szCs w:val="24"/>
        </w:rPr>
      </w:pPr>
      <w:r w:rsidRPr="000B693C">
        <w:rPr>
          <w:sz w:val="24"/>
          <w:szCs w:val="24"/>
        </w:rPr>
        <w:t>Puan türü: Öğrenci Seçme ve Yerleştirme Merkezi (ÖSYM) tar</w:t>
      </w:r>
      <w:r w:rsidR="006B6958" w:rsidRPr="000B693C">
        <w:rPr>
          <w:sz w:val="24"/>
          <w:szCs w:val="24"/>
        </w:rPr>
        <w:t>afından yükseköğretim programları</w:t>
      </w:r>
      <w:r w:rsidRPr="000B693C">
        <w:rPr>
          <w:sz w:val="24"/>
          <w:szCs w:val="24"/>
        </w:rPr>
        <w:t>na yerleştirmede kullanılan puanların türünü,</w:t>
      </w:r>
    </w:p>
    <w:p w:rsidR="004F0900" w:rsidRPr="000B693C" w:rsidRDefault="00872B63" w:rsidP="000B693C">
      <w:pPr>
        <w:pStyle w:val="BodyText2"/>
        <w:shd w:val="clear" w:color="auto" w:fill="auto"/>
        <w:spacing w:line="276" w:lineRule="auto"/>
        <w:rPr>
          <w:sz w:val="24"/>
          <w:szCs w:val="24"/>
        </w:rPr>
      </w:pPr>
      <w:r w:rsidRPr="000B693C">
        <w:rPr>
          <w:sz w:val="24"/>
          <w:szCs w:val="24"/>
        </w:rPr>
        <w:t>Taban puan: Bir yükseköğretim kurumunun diploma programına ÖSYM tarafından merkezi sınavla yerleştirilen en düşük puanlı öğrencinin giriş puanını,</w:t>
      </w:r>
    </w:p>
    <w:p w:rsidR="004F0900" w:rsidRPr="000B693C" w:rsidRDefault="00872B63" w:rsidP="000B693C">
      <w:pPr>
        <w:pStyle w:val="BodyText2"/>
        <w:shd w:val="clear" w:color="auto" w:fill="auto"/>
        <w:spacing w:line="276" w:lineRule="auto"/>
        <w:rPr>
          <w:sz w:val="24"/>
          <w:szCs w:val="24"/>
        </w:rPr>
      </w:pPr>
      <w:r w:rsidRPr="000B693C">
        <w:rPr>
          <w:sz w:val="24"/>
          <w:szCs w:val="24"/>
        </w:rPr>
        <w:t>Yabancı uyruklu öğrenciler: Tür</w:t>
      </w:r>
      <w:r w:rsidR="006B6958" w:rsidRPr="000B693C">
        <w:rPr>
          <w:sz w:val="24"/>
          <w:szCs w:val="24"/>
        </w:rPr>
        <w:t>kiye Cumhuriyeti veya Kuzey Kıbrı</w:t>
      </w:r>
      <w:r w:rsidRPr="000B693C">
        <w:rPr>
          <w:sz w:val="24"/>
          <w:szCs w:val="24"/>
        </w:rPr>
        <w:t>s Türk Cumhuriyeti uyruğunda bulunmayan kişileri,</w:t>
      </w:r>
    </w:p>
    <w:p w:rsidR="004F0900" w:rsidRPr="000B693C" w:rsidRDefault="00872B63" w:rsidP="000B693C">
      <w:pPr>
        <w:pStyle w:val="BodyText2"/>
        <w:shd w:val="clear" w:color="auto" w:fill="auto"/>
        <w:spacing w:line="276" w:lineRule="auto"/>
        <w:rPr>
          <w:sz w:val="24"/>
          <w:szCs w:val="24"/>
        </w:rPr>
      </w:pPr>
      <w:proofErr w:type="gramStart"/>
      <w:r w:rsidRPr="000B693C">
        <w:rPr>
          <w:sz w:val="24"/>
          <w:szCs w:val="24"/>
        </w:rPr>
        <w:t>tanımlar</w:t>
      </w:r>
      <w:proofErr w:type="gramEnd"/>
      <w:r w:rsidRPr="000B693C">
        <w:rPr>
          <w:sz w:val="24"/>
          <w:szCs w:val="24"/>
        </w:rPr>
        <w:t>.</w:t>
      </w:r>
    </w:p>
    <w:p w:rsidR="000B693C" w:rsidRDefault="000B693C" w:rsidP="000B693C">
      <w:pPr>
        <w:pStyle w:val="BodyText2"/>
        <w:shd w:val="clear" w:color="auto" w:fill="auto"/>
        <w:spacing w:line="276" w:lineRule="auto"/>
        <w:rPr>
          <w:b/>
          <w:sz w:val="24"/>
          <w:szCs w:val="24"/>
        </w:rPr>
      </w:pPr>
    </w:p>
    <w:p w:rsidR="00FD3BEF" w:rsidRDefault="008106D5" w:rsidP="000B693C">
      <w:pPr>
        <w:pStyle w:val="BodyText2"/>
        <w:shd w:val="clear" w:color="auto" w:fill="auto"/>
        <w:spacing w:line="276" w:lineRule="auto"/>
        <w:jc w:val="center"/>
        <w:rPr>
          <w:b/>
          <w:sz w:val="24"/>
          <w:szCs w:val="24"/>
        </w:rPr>
      </w:pPr>
      <w:r w:rsidRPr="000B693C">
        <w:rPr>
          <w:b/>
          <w:sz w:val="24"/>
          <w:szCs w:val="24"/>
        </w:rPr>
        <w:t>İKİNCİ BÖLÜM</w:t>
      </w:r>
    </w:p>
    <w:p w:rsidR="000B693C" w:rsidRPr="000B693C" w:rsidRDefault="000B693C" w:rsidP="000B693C">
      <w:pPr>
        <w:pStyle w:val="BodyText2"/>
        <w:shd w:val="clear" w:color="auto" w:fill="auto"/>
        <w:spacing w:line="276" w:lineRule="auto"/>
        <w:ind w:firstLine="360"/>
        <w:rPr>
          <w:b/>
          <w:sz w:val="24"/>
          <w:szCs w:val="24"/>
        </w:rPr>
      </w:pPr>
    </w:p>
    <w:p w:rsidR="004F0900" w:rsidRPr="000B693C" w:rsidRDefault="00872B63" w:rsidP="000B693C">
      <w:pPr>
        <w:pStyle w:val="BodyText2"/>
        <w:shd w:val="clear" w:color="auto" w:fill="auto"/>
        <w:spacing w:line="276" w:lineRule="auto"/>
        <w:rPr>
          <w:b/>
          <w:sz w:val="24"/>
          <w:szCs w:val="24"/>
        </w:rPr>
      </w:pPr>
      <w:r w:rsidRPr="000B693C">
        <w:rPr>
          <w:b/>
          <w:sz w:val="24"/>
          <w:szCs w:val="24"/>
        </w:rPr>
        <w:t>Yatay Geçişlere İlişkin Genel Esaslar</w:t>
      </w:r>
    </w:p>
    <w:p w:rsidR="004F0900" w:rsidRPr="000B693C" w:rsidRDefault="00872B63" w:rsidP="000B693C">
      <w:pPr>
        <w:pStyle w:val="BodyText2"/>
        <w:shd w:val="clear" w:color="auto" w:fill="auto"/>
        <w:spacing w:line="276" w:lineRule="auto"/>
        <w:rPr>
          <w:sz w:val="24"/>
          <w:szCs w:val="24"/>
        </w:rPr>
      </w:pPr>
      <w:r w:rsidRPr="000B693C">
        <w:rPr>
          <w:sz w:val="24"/>
          <w:szCs w:val="24"/>
        </w:rPr>
        <w:t xml:space="preserve">MADDE 5 - (1) Diploma programlarına </w:t>
      </w:r>
      <w:r w:rsidR="00EC7528" w:rsidRPr="000B693C">
        <w:rPr>
          <w:sz w:val="24"/>
          <w:szCs w:val="24"/>
        </w:rPr>
        <w:t>kurum içi ve kurumlar arası</w:t>
      </w:r>
      <w:r w:rsidRPr="000B693C">
        <w:rPr>
          <w:sz w:val="24"/>
          <w:szCs w:val="24"/>
        </w:rPr>
        <w:t xml:space="preserve"> yatay geçiş</w:t>
      </w:r>
      <w:r w:rsidR="008106D5" w:rsidRPr="000B693C">
        <w:rPr>
          <w:sz w:val="24"/>
          <w:szCs w:val="24"/>
        </w:rPr>
        <w:t>ler önceden ilan edilen kontenjan</w:t>
      </w:r>
      <w:r w:rsidRPr="000B693C">
        <w:rPr>
          <w:sz w:val="24"/>
          <w:szCs w:val="24"/>
        </w:rPr>
        <w:t xml:space="preserve"> ve şartlar çerçevesinde yapılır.</w:t>
      </w:r>
    </w:p>
    <w:p w:rsidR="00847808" w:rsidRPr="000B693C" w:rsidRDefault="00345284" w:rsidP="000B693C">
      <w:pPr>
        <w:pStyle w:val="BodyText2"/>
        <w:numPr>
          <w:ilvl w:val="0"/>
          <w:numId w:val="2"/>
        </w:numPr>
        <w:shd w:val="clear" w:color="auto" w:fill="auto"/>
        <w:tabs>
          <w:tab w:val="left" w:pos="387"/>
        </w:tabs>
        <w:spacing w:line="276" w:lineRule="auto"/>
        <w:rPr>
          <w:sz w:val="24"/>
          <w:szCs w:val="24"/>
        </w:rPr>
      </w:pPr>
      <w:r w:rsidRPr="000B693C">
        <w:rPr>
          <w:sz w:val="24"/>
          <w:szCs w:val="24"/>
        </w:rPr>
        <w:t>Antalya Bilim Üniversitesi</w:t>
      </w:r>
      <w:r w:rsidR="00872B63" w:rsidRPr="000B693C">
        <w:rPr>
          <w:sz w:val="24"/>
          <w:szCs w:val="24"/>
        </w:rPr>
        <w:t>’nin diploma programlarına yatay geçiş başvurularında sağlanması gereken asgari koşullar aşağıda belirtilmiştir. Fakülte yönetim kurullarının önerisi üzerine Senato kararıyla bu koşullara ek koşullar getirilebilir.</w:t>
      </w:r>
    </w:p>
    <w:p w:rsidR="008106D5" w:rsidRPr="000B693C" w:rsidRDefault="008106D5" w:rsidP="000B693C">
      <w:pPr>
        <w:pStyle w:val="BodyText2"/>
        <w:numPr>
          <w:ilvl w:val="0"/>
          <w:numId w:val="16"/>
        </w:numPr>
        <w:shd w:val="clear" w:color="auto" w:fill="auto"/>
        <w:spacing w:line="276" w:lineRule="auto"/>
        <w:rPr>
          <w:sz w:val="24"/>
          <w:szCs w:val="24"/>
        </w:rPr>
      </w:pPr>
      <w:r w:rsidRPr="000B693C">
        <w:rPr>
          <w:sz w:val="24"/>
          <w:szCs w:val="24"/>
        </w:rPr>
        <w:t xml:space="preserve"> Yatay g</w:t>
      </w:r>
      <w:r w:rsidR="00872B63" w:rsidRPr="000B693C">
        <w:rPr>
          <w:sz w:val="24"/>
          <w:szCs w:val="24"/>
        </w:rPr>
        <w:t xml:space="preserve">eçiş başvuruları </w:t>
      </w:r>
      <w:r w:rsidR="00345284" w:rsidRPr="000B693C">
        <w:rPr>
          <w:sz w:val="24"/>
          <w:szCs w:val="24"/>
        </w:rPr>
        <w:t>Antalya Bilim Üniversitesi</w:t>
      </w:r>
      <w:r w:rsidR="00872B63" w:rsidRPr="000B693C">
        <w:rPr>
          <w:sz w:val="24"/>
          <w:szCs w:val="24"/>
        </w:rPr>
        <w:t>’nin Öğrenci İşleri Müdürlüğü’ne yapılır.</w:t>
      </w:r>
    </w:p>
    <w:p w:rsidR="004F0900" w:rsidRPr="000B693C" w:rsidRDefault="00872B63" w:rsidP="000B693C">
      <w:pPr>
        <w:pStyle w:val="BodyText2"/>
        <w:numPr>
          <w:ilvl w:val="0"/>
          <w:numId w:val="16"/>
        </w:numPr>
        <w:shd w:val="clear" w:color="auto" w:fill="auto"/>
        <w:spacing w:line="276" w:lineRule="auto"/>
        <w:rPr>
          <w:sz w:val="24"/>
          <w:szCs w:val="24"/>
        </w:rPr>
      </w:pPr>
      <w:r w:rsidRPr="000B693C">
        <w:rPr>
          <w:sz w:val="24"/>
          <w:szCs w:val="24"/>
        </w:rPr>
        <w:t xml:space="preserve"> </w:t>
      </w:r>
      <w:r w:rsidR="009F78FC" w:rsidRPr="000B693C">
        <w:rPr>
          <w:sz w:val="24"/>
          <w:szCs w:val="24"/>
        </w:rPr>
        <w:t xml:space="preserve">Merkezi Yerleştirme Puanı ile </w:t>
      </w:r>
      <w:r w:rsidR="006B6958" w:rsidRPr="000B693C">
        <w:rPr>
          <w:sz w:val="24"/>
          <w:szCs w:val="24"/>
        </w:rPr>
        <w:t>Kurumlar arası</w:t>
      </w:r>
      <w:r w:rsidRPr="000B693C">
        <w:rPr>
          <w:sz w:val="24"/>
          <w:szCs w:val="24"/>
        </w:rPr>
        <w:t xml:space="preserve"> </w:t>
      </w:r>
      <w:r w:rsidR="009F78FC" w:rsidRPr="000B693C">
        <w:rPr>
          <w:sz w:val="24"/>
          <w:szCs w:val="24"/>
        </w:rPr>
        <w:t xml:space="preserve">ve Kurum İçi </w:t>
      </w:r>
      <w:r w:rsidRPr="000B693C">
        <w:rPr>
          <w:sz w:val="24"/>
          <w:szCs w:val="24"/>
        </w:rPr>
        <w:t>Yatay Geçişler hariç, tüm yatay geçiş başvuruları sadece akademik takvimde ilan edilen süre içerisinde yapılır.</w:t>
      </w:r>
    </w:p>
    <w:p w:rsidR="004F0900" w:rsidRPr="000B693C" w:rsidRDefault="00872B63" w:rsidP="000B693C">
      <w:pPr>
        <w:pStyle w:val="BodyText2"/>
        <w:numPr>
          <w:ilvl w:val="0"/>
          <w:numId w:val="16"/>
        </w:numPr>
        <w:shd w:val="clear" w:color="auto" w:fill="auto"/>
        <w:spacing w:line="276" w:lineRule="auto"/>
        <w:rPr>
          <w:sz w:val="24"/>
          <w:szCs w:val="24"/>
        </w:rPr>
      </w:pPr>
      <w:r w:rsidRPr="000B693C">
        <w:rPr>
          <w:sz w:val="24"/>
          <w:szCs w:val="24"/>
        </w:rPr>
        <w:t xml:space="preserve"> </w:t>
      </w:r>
      <w:r w:rsidR="009F78FC" w:rsidRPr="000B693C">
        <w:rPr>
          <w:sz w:val="24"/>
          <w:szCs w:val="24"/>
        </w:rPr>
        <w:t xml:space="preserve">Merkezi Yerleştirme Puanı ile </w:t>
      </w:r>
      <w:r w:rsidR="006B6958" w:rsidRPr="000B693C">
        <w:rPr>
          <w:sz w:val="24"/>
          <w:szCs w:val="24"/>
        </w:rPr>
        <w:t>Kurumlar arası</w:t>
      </w:r>
      <w:r w:rsidRPr="000B693C">
        <w:rPr>
          <w:sz w:val="24"/>
          <w:szCs w:val="24"/>
        </w:rPr>
        <w:t xml:space="preserve"> </w:t>
      </w:r>
      <w:r w:rsidR="00552476" w:rsidRPr="000B693C">
        <w:rPr>
          <w:sz w:val="24"/>
          <w:szCs w:val="24"/>
        </w:rPr>
        <w:t xml:space="preserve">ve Kurum İçi Yatay Geçişler </w:t>
      </w:r>
      <w:r w:rsidR="009F78FC" w:rsidRPr="000B693C">
        <w:rPr>
          <w:sz w:val="24"/>
          <w:szCs w:val="24"/>
        </w:rPr>
        <w:t xml:space="preserve">diploma programlarının </w:t>
      </w:r>
      <w:r w:rsidR="00552476" w:rsidRPr="000B693C">
        <w:rPr>
          <w:sz w:val="24"/>
          <w:szCs w:val="24"/>
        </w:rPr>
        <w:t xml:space="preserve">hazırlık ve 4.sınıf </w:t>
      </w:r>
      <w:proofErr w:type="gramStart"/>
      <w:r w:rsidR="00552476" w:rsidRPr="000B693C">
        <w:rPr>
          <w:sz w:val="24"/>
          <w:szCs w:val="24"/>
        </w:rPr>
        <w:t>dahil</w:t>
      </w:r>
      <w:proofErr w:type="gramEnd"/>
      <w:r w:rsidR="00552476" w:rsidRPr="000B693C">
        <w:rPr>
          <w:sz w:val="24"/>
          <w:szCs w:val="24"/>
        </w:rPr>
        <w:t xml:space="preserve"> bütün ara sınıflarına yapılabilir.</w:t>
      </w:r>
    </w:p>
    <w:p w:rsidR="004F0900" w:rsidRPr="000B693C" w:rsidRDefault="00872B63" w:rsidP="000B693C">
      <w:pPr>
        <w:pStyle w:val="BodyText2"/>
        <w:numPr>
          <w:ilvl w:val="0"/>
          <w:numId w:val="16"/>
        </w:numPr>
        <w:shd w:val="clear" w:color="auto" w:fill="auto"/>
        <w:spacing w:line="276" w:lineRule="auto"/>
        <w:rPr>
          <w:sz w:val="24"/>
          <w:szCs w:val="24"/>
        </w:rPr>
      </w:pPr>
      <w:r w:rsidRPr="000B693C">
        <w:rPr>
          <w:sz w:val="24"/>
          <w:szCs w:val="24"/>
        </w:rPr>
        <w:t>Kayıt dondurmuş olmak, yatay geçiş hakkından yararlanmak için engel teşkil etmez.</w:t>
      </w:r>
    </w:p>
    <w:p w:rsidR="004F0900" w:rsidRPr="000B693C" w:rsidRDefault="00AC3BBB" w:rsidP="000B693C">
      <w:pPr>
        <w:pStyle w:val="BodyText2"/>
        <w:numPr>
          <w:ilvl w:val="0"/>
          <w:numId w:val="16"/>
        </w:numPr>
        <w:shd w:val="clear" w:color="auto" w:fill="auto"/>
        <w:spacing w:line="276" w:lineRule="auto"/>
        <w:rPr>
          <w:sz w:val="24"/>
          <w:szCs w:val="24"/>
        </w:rPr>
      </w:pPr>
      <w:r>
        <w:rPr>
          <w:sz w:val="24"/>
          <w:szCs w:val="24"/>
        </w:rPr>
        <w:t xml:space="preserve">Başvuru </w:t>
      </w:r>
      <w:r w:rsidR="00872B63" w:rsidRPr="000B693C">
        <w:rPr>
          <w:sz w:val="24"/>
          <w:szCs w:val="24"/>
        </w:rPr>
        <w:t>sırasında, öğrencinin bir yükseköğretim kurumunda öğrenci statüsünde kayıtlı, herhangi bir nedenle üniversite ile ilişkisinin kesilmemiş olması gerekir.</w:t>
      </w:r>
    </w:p>
    <w:p w:rsidR="00824228" w:rsidRPr="000B693C" w:rsidRDefault="00824228" w:rsidP="000B693C">
      <w:pPr>
        <w:pStyle w:val="BodyText2"/>
        <w:numPr>
          <w:ilvl w:val="0"/>
          <w:numId w:val="16"/>
        </w:numPr>
        <w:shd w:val="clear" w:color="auto" w:fill="auto"/>
        <w:spacing w:line="276" w:lineRule="auto"/>
        <w:rPr>
          <w:sz w:val="24"/>
          <w:szCs w:val="24"/>
        </w:rPr>
      </w:pPr>
      <w:r w:rsidRPr="000B693C">
        <w:rPr>
          <w:sz w:val="24"/>
          <w:szCs w:val="24"/>
        </w:rPr>
        <w:t xml:space="preserve">Yatay Geçiş başvuru esasları, kontenjanları, ilgili diploma programının taban puanları, başvuru-değerlendirme takvimi ve değerlendirme sonuçları </w:t>
      </w:r>
      <w:r w:rsidR="00345284" w:rsidRPr="000B693C">
        <w:rPr>
          <w:sz w:val="24"/>
          <w:szCs w:val="24"/>
        </w:rPr>
        <w:t>Antalya Bilim Üniversitesi</w:t>
      </w:r>
      <w:r w:rsidRPr="000B693C">
        <w:rPr>
          <w:sz w:val="24"/>
          <w:szCs w:val="24"/>
        </w:rPr>
        <w:t>’nin internet sayfasında ilan edilir.</w:t>
      </w:r>
    </w:p>
    <w:p w:rsidR="004A3C82" w:rsidRPr="000B693C" w:rsidRDefault="004A3C82" w:rsidP="000B693C">
      <w:pPr>
        <w:pStyle w:val="BodyText2"/>
        <w:shd w:val="clear" w:color="auto" w:fill="auto"/>
        <w:spacing w:line="276" w:lineRule="auto"/>
        <w:ind w:left="720"/>
        <w:rPr>
          <w:sz w:val="24"/>
          <w:szCs w:val="24"/>
        </w:rPr>
      </w:pPr>
    </w:p>
    <w:p w:rsidR="004F0900" w:rsidRPr="000B693C" w:rsidRDefault="00872B63" w:rsidP="000B693C">
      <w:pPr>
        <w:pStyle w:val="BodyText2"/>
        <w:shd w:val="clear" w:color="auto" w:fill="auto"/>
        <w:spacing w:line="276" w:lineRule="auto"/>
        <w:rPr>
          <w:b/>
          <w:sz w:val="24"/>
          <w:szCs w:val="24"/>
        </w:rPr>
      </w:pPr>
      <w:r w:rsidRPr="000B693C">
        <w:rPr>
          <w:b/>
          <w:sz w:val="24"/>
          <w:szCs w:val="24"/>
        </w:rPr>
        <w:t>Dil Yeterlik Koşulu</w:t>
      </w:r>
    </w:p>
    <w:p w:rsidR="00847808" w:rsidRPr="000B693C" w:rsidRDefault="00872B63" w:rsidP="000B693C">
      <w:pPr>
        <w:pStyle w:val="BodyText2"/>
        <w:shd w:val="clear" w:color="auto" w:fill="auto"/>
        <w:spacing w:line="276" w:lineRule="auto"/>
        <w:rPr>
          <w:sz w:val="24"/>
          <w:szCs w:val="24"/>
        </w:rPr>
      </w:pPr>
      <w:proofErr w:type="gramStart"/>
      <w:r w:rsidRPr="000B693C">
        <w:rPr>
          <w:sz w:val="24"/>
          <w:szCs w:val="24"/>
        </w:rPr>
        <w:t xml:space="preserve">MADDE 6 - (1) Tamamen ya da kısmen yabancı dilde eğitim yapılan bir diploma programına yatay geçişte, öğrencinin </w:t>
      </w:r>
      <w:r w:rsidR="00345284" w:rsidRPr="000B693C">
        <w:rPr>
          <w:sz w:val="24"/>
          <w:szCs w:val="24"/>
        </w:rPr>
        <w:t>Antalya Bilim Üniversitesi</w:t>
      </w:r>
      <w:r w:rsidRPr="000B693C">
        <w:rPr>
          <w:sz w:val="24"/>
          <w:szCs w:val="24"/>
        </w:rPr>
        <w:t xml:space="preserve">’nin yapacağı yabancı dil yeterlik sınavından başarılı olması ya da </w:t>
      </w:r>
      <w:r w:rsidR="00345284" w:rsidRPr="000B693C">
        <w:rPr>
          <w:sz w:val="24"/>
          <w:szCs w:val="24"/>
        </w:rPr>
        <w:t>Antalya Bilim Üniversitesi</w:t>
      </w:r>
      <w:r w:rsidRPr="000B693C">
        <w:rPr>
          <w:sz w:val="24"/>
          <w:szCs w:val="24"/>
        </w:rPr>
        <w:t xml:space="preserve"> İngilizce Hazırlık Programı Eğitim Öğretim ve Sınav Yönetmeliği’nde bu sınava eşdeğer sayılan yaban</w:t>
      </w:r>
      <w:r w:rsidR="001E66AF" w:rsidRPr="000B693C">
        <w:rPr>
          <w:sz w:val="24"/>
          <w:szCs w:val="24"/>
        </w:rPr>
        <w:t>cı dil sınavlarından yönetmelikt</w:t>
      </w:r>
      <w:r w:rsidRPr="000B693C">
        <w:rPr>
          <w:sz w:val="24"/>
          <w:szCs w:val="24"/>
        </w:rPr>
        <w:t xml:space="preserve">e belirlenen başarı düzeyinde bir puanı başvuru sırasında belgelemesi </w:t>
      </w:r>
      <w:r w:rsidR="00847808" w:rsidRPr="000B693C">
        <w:rPr>
          <w:sz w:val="24"/>
          <w:szCs w:val="24"/>
        </w:rPr>
        <w:t>istenir</w:t>
      </w:r>
      <w:r w:rsidRPr="000B693C">
        <w:rPr>
          <w:sz w:val="24"/>
          <w:szCs w:val="24"/>
        </w:rPr>
        <w:t xml:space="preserve">. </w:t>
      </w:r>
      <w:proofErr w:type="gramEnd"/>
      <w:r w:rsidRPr="000B693C">
        <w:rPr>
          <w:sz w:val="24"/>
          <w:szCs w:val="24"/>
        </w:rPr>
        <w:t xml:space="preserve">Ancak, </w:t>
      </w:r>
      <w:r w:rsidR="00847808" w:rsidRPr="000B693C">
        <w:rPr>
          <w:sz w:val="24"/>
          <w:szCs w:val="24"/>
        </w:rPr>
        <w:t xml:space="preserve">kısmen yabancı dilde eğitim yapılan </w:t>
      </w:r>
      <w:r w:rsidR="00847808" w:rsidRPr="000B693C">
        <w:rPr>
          <w:sz w:val="24"/>
          <w:szCs w:val="24"/>
        </w:rPr>
        <w:lastRenderedPageBreak/>
        <w:t>bir di</w:t>
      </w:r>
      <w:r w:rsidR="005F2757" w:rsidRPr="000B693C">
        <w:rPr>
          <w:sz w:val="24"/>
          <w:szCs w:val="24"/>
        </w:rPr>
        <w:t>ploma programına yatay geçişte öğrenci,</w:t>
      </w:r>
      <w:r w:rsidR="00847808" w:rsidRPr="000B693C">
        <w:rPr>
          <w:sz w:val="24"/>
          <w:szCs w:val="24"/>
        </w:rPr>
        <w:t xml:space="preserve"> </w:t>
      </w:r>
      <w:r w:rsidR="00345284" w:rsidRPr="000B693C">
        <w:rPr>
          <w:sz w:val="24"/>
          <w:szCs w:val="24"/>
        </w:rPr>
        <w:t>Antalya Bilim Üniversitesi</w:t>
      </w:r>
      <w:r w:rsidR="00847808" w:rsidRPr="000B693C">
        <w:rPr>
          <w:sz w:val="24"/>
          <w:szCs w:val="24"/>
        </w:rPr>
        <w:t>’nin</w:t>
      </w:r>
      <w:r w:rsidR="005F2757" w:rsidRPr="000B693C">
        <w:rPr>
          <w:sz w:val="24"/>
          <w:szCs w:val="24"/>
        </w:rPr>
        <w:t xml:space="preserve"> aynı düzeydeki öğrencilerine uygulanan</w:t>
      </w:r>
      <w:r w:rsidR="00847808" w:rsidRPr="000B693C">
        <w:rPr>
          <w:sz w:val="24"/>
          <w:szCs w:val="24"/>
        </w:rPr>
        <w:t xml:space="preserve"> </w:t>
      </w:r>
      <w:r w:rsidR="005F2757" w:rsidRPr="000B693C">
        <w:rPr>
          <w:sz w:val="24"/>
          <w:szCs w:val="24"/>
        </w:rPr>
        <w:t xml:space="preserve">yabancı dil yeterlilik </w:t>
      </w:r>
      <w:r w:rsidR="00847808" w:rsidRPr="000B693C">
        <w:rPr>
          <w:sz w:val="24"/>
          <w:szCs w:val="24"/>
        </w:rPr>
        <w:t>ko</w:t>
      </w:r>
      <w:r w:rsidR="005F2757" w:rsidRPr="000B693C">
        <w:rPr>
          <w:sz w:val="24"/>
          <w:szCs w:val="24"/>
        </w:rPr>
        <w:t xml:space="preserve">şullarına tabi olur. </w:t>
      </w:r>
    </w:p>
    <w:p w:rsidR="004F0900" w:rsidRPr="000B693C" w:rsidRDefault="00847808" w:rsidP="000B693C">
      <w:pPr>
        <w:pStyle w:val="BodyText2"/>
        <w:shd w:val="clear" w:color="auto" w:fill="auto"/>
        <w:spacing w:line="276" w:lineRule="auto"/>
        <w:rPr>
          <w:sz w:val="24"/>
          <w:szCs w:val="24"/>
        </w:rPr>
      </w:pPr>
      <w:r w:rsidRPr="000B693C">
        <w:rPr>
          <w:sz w:val="24"/>
          <w:szCs w:val="24"/>
        </w:rPr>
        <w:t xml:space="preserve">(2)         </w:t>
      </w:r>
      <w:r w:rsidR="005E5768" w:rsidRPr="000B693C">
        <w:rPr>
          <w:sz w:val="24"/>
          <w:szCs w:val="24"/>
        </w:rPr>
        <w:t xml:space="preserve">Merkezi Yerleştirme Puanı ile </w:t>
      </w:r>
      <w:r w:rsidR="006B6958" w:rsidRPr="000B693C">
        <w:rPr>
          <w:sz w:val="24"/>
          <w:szCs w:val="24"/>
        </w:rPr>
        <w:t>Kurumlar arası</w:t>
      </w:r>
      <w:r w:rsidR="00872B63" w:rsidRPr="000B693C">
        <w:rPr>
          <w:sz w:val="24"/>
          <w:szCs w:val="24"/>
        </w:rPr>
        <w:t xml:space="preserve"> Yatay Geçişlerde dil yeterlik koşulunu sağlamayan öğrenciler arasında kayıtlı oldukları hazırlık sınıfından </w:t>
      </w:r>
      <w:r w:rsidR="00345284" w:rsidRPr="000B693C">
        <w:rPr>
          <w:sz w:val="24"/>
          <w:szCs w:val="24"/>
        </w:rPr>
        <w:t>Antalya Bilim Üniversitesi</w:t>
      </w:r>
      <w:r w:rsidR="00872B63" w:rsidRPr="000B693C">
        <w:rPr>
          <w:sz w:val="24"/>
          <w:szCs w:val="24"/>
        </w:rPr>
        <w:t xml:space="preserve">’ndeki ilgili diploma programının ilk sınıfının ilk dönemine geçiş yapmak isteyen öğrencilerin başvuruları, </w:t>
      </w:r>
      <w:r w:rsidR="00345284" w:rsidRPr="000B693C">
        <w:rPr>
          <w:sz w:val="24"/>
          <w:szCs w:val="24"/>
        </w:rPr>
        <w:t>Antalya Bilim Üniversitesi</w:t>
      </w:r>
      <w:r w:rsidR="00872B63" w:rsidRPr="000B693C">
        <w:rPr>
          <w:sz w:val="24"/>
          <w:szCs w:val="24"/>
        </w:rPr>
        <w:t>’ne kabul edilmeleri halinde hazırlık sınıfında okumaları koşulu ile değerlendirilir.</w:t>
      </w:r>
    </w:p>
    <w:p w:rsidR="004F0900" w:rsidRPr="000B693C" w:rsidRDefault="00847808" w:rsidP="000B693C">
      <w:pPr>
        <w:pStyle w:val="BodyText2"/>
        <w:shd w:val="clear" w:color="auto" w:fill="auto"/>
        <w:tabs>
          <w:tab w:val="left" w:pos="386"/>
        </w:tabs>
        <w:spacing w:line="276" w:lineRule="auto"/>
        <w:rPr>
          <w:sz w:val="24"/>
          <w:szCs w:val="24"/>
        </w:rPr>
      </w:pPr>
      <w:r w:rsidRPr="000B693C">
        <w:rPr>
          <w:sz w:val="24"/>
          <w:szCs w:val="24"/>
        </w:rPr>
        <w:t xml:space="preserve">(3) </w:t>
      </w:r>
      <w:r w:rsidR="009D7B41" w:rsidRPr="000B693C">
        <w:rPr>
          <w:sz w:val="24"/>
          <w:szCs w:val="24"/>
        </w:rPr>
        <w:t>Eğitim</w:t>
      </w:r>
      <w:r w:rsidR="00872B63" w:rsidRPr="000B693C">
        <w:rPr>
          <w:sz w:val="24"/>
          <w:szCs w:val="24"/>
        </w:rPr>
        <w:t xml:space="preserve"> dili </w:t>
      </w:r>
      <w:r w:rsidR="009D7B41" w:rsidRPr="000B693C">
        <w:rPr>
          <w:sz w:val="24"/>
          <w:szCs w:val="24"/>
        </w:rPr>
        <w:t xml:space="preserve">kısmen </w:t>
      </w:r>
      <w:r w:rsidR="00872B63" w:rsidRPr="000B693C">
        <w:rPr>
          <w:sz w:val="24"/>
          <w:szCs w:val="24"/>
        </w:rPr>
        <w:t>Türkçe olan diplom</w:t>
      </w:r>
      <w:r w:rsidR="009D7B41" w:rsidRPr="000B693C">
        <w:rPr>
          <w:sz w:val="24"/>
          <w:szCs w:val="24"/>
        </w:rPr>
        <w:t>a programlarına yatay geçiş yapan</w:t>
      </w:r>
      <w:r w:rsidR="00872B63" w:rsidRPr="000B693C">
        <w:rPr>
          <w:sz w:val="24"/>
          <w:szCs w:val="24"/>
        </w:rPr>
        <w:t xml:space="preserve"> </w:t>
      </w:r>
      <w:r w:rsidR="009D7B41" w:rsidRPr="000B693C">
        <w:rPr>
          <w:sz w:val="24"/>
          <w:szCs w:val="24"/>
        </w:rPr>
        <w:t>yabancı uyruklu öğrencilerin</w:t>
      </w:r>
      <w:r w:rsidR="00872B63" w:rsidRPr="000B693C">
        <w:rPr>
          <w:sz w:val="24"/>
          <w:szCs w:val="24"/>
        </w:rPr>
        <w:t xml:space="preserve"> </w:t>
      </w:r>
      <w:r w:rsidR="00345284" w:rsidRPr="000B693C">
        <w:rPr>
          <w:sz w:val="24"/>
          <w:szCs w:val="24"/>
        </w:rPr>
        <w:t>Antalya Bilim Üniversitesi</w:t>
      </w:r>
      <w:r w:rsidR="00872B63" w:rsidRPr="000B693C">
        <w:rPr>
          <w:sz w:val="24"/>
          <w:szCs w:val="24"/>
        </w:rPr>
        <w:t>’nin Türkçe Yeterlilik sınavında en az 6</w:t>
      </w:r>
      <w:r w:rsidR="009F78FC" w:rsidRPr="000B693C">
        <w:rPr>
          <w:sz w:val="24"/>
          <w:szCs w:val="24"/>
        </w:rPr>
        <w:t>0</w:t>
      </w:r>
      <w:r w:rsidR="00872B63" w:rsidRPr="000B693C">
        <w:rPr>
          <w:sz w:val="24"/>
          <w:szCs w:val="24"/>
        </w:rPr>
        <w:t xml:space="preserve"> puan almış veya TÖMER’den en az C kuru (İleri Türkçe) düzeyinde puan almış olmaları gerekir.</w:t>
      </w:r>
    </w:p>
    <w:p w:rsidR="004A3C82" w:rsidRPr="000B693C" w:rsidRDefault="004A3C82" w:rsidP="000B693C">
      <w:pPr>
        <w:pStyle w:val="BodyText2"/>
        <w:shd w:val="clear" w:color="auto" w:fill="auto"/>
        <w:tabs>
          <w:tab w:val="left" w:pos="386"/>
        </w:tabs>
        <w:spacing w:line="276" w:lineRule="auto"/>
        <w:rPr>
          <w:sz w:val="24"/>
          <w:szCs w:val="24"/>
        </w:rPr>
      </w:pPr>
    </w:p>
    <w:p w:rsidR="004F0900" w:rsidRPr="000B693C" w:rsidRDefault="00A969E5" w:rsidP="000B693C">
      <w:pPr>
        <w:pStyle w:val="BodyText2"/>
        <w:shd w:val="clear" w:color="auto" w:fill="auto"/>
        <w:spacing w:line="276" w:lineRule="auto"/>
        <w:rPr>
          <w:b/>
          <w:sz w:val="24"/>
          <w:szCs w:val="24"/>
        </w:rPr>
      </w:pPr>
      <w:r w:rsidRPr="000B693C">
        <w:rPr>
          <w:b/>
          <w:sz w:val="24"/>
          <w:szCs w:val="24"/>
        </w:rPr>
        <w:t>Kurum</w:t>
      </w:r>
      <w:r w:rsidR="00872B63" w:rsidRPr="000B693C">
        <w:rPr>
          <w:b/>
          <w:sz w:val="24"/>
          <w:szCs w:val="24"/>
        </w:rPr>
        <w:t xml:space="preserve"> İçi Yatay Geçiş</w:t>
      </w:r>
    </w:p>
    <w:p w:rsidR="004F0900" w:rsidRPr="000B693C" w:rsidRDefault="00872B63" w:rsidP="000B693C">
      <w:pPr>
        <w:pStyle w:val="BodyText2"/>
        <w:shd w:val="clear" w:color="auto" w:fill="auto"/>
        <w:spacing w:line="276" w:lineRule="auto"/>
        <w:rPr>
          <w:sz w:val="24"/>
          <w:szCs w:val="24"/>
        </w:rPr>
      </w:pPr>
      <w:r w:rsidRPr="000B693C">
        <w:rPr>
          <w:sz w:val="24"/>
          <w:szCs w:val="24"/>
        </w:rPr>
        <w:t xml:space="preserve">MADDE 7- (1) </w:t>
      </w:r>
      <w:r w:rsidR="00EA6490" w:rsidRPr="000B693C">
        <w:rPr>
          <w:sz w:val="24"/>
          <w:szCs w:val="24"/>
        </w:rPr>
        <w:t>Kurum</w:t>
      </w:r>
      <w:r w:rsidRPr="000B693C">
        <w:rPr>
          <w:sz w:val="24"/>
          <w:szCs w:val="24"/>
        </w:rPr>
        <w:t xml:space="preserve"> İçi Yatay Geçişler her </w:t>
      </w:r>
      <w:r w:rsidR="009D6C96" w:rsidRPr="000B693C">
        <w:rPr>
          <w:sz w:val="24"/>
          <w:szCs w:val="24"/>
        </w:rPr>
        <w:t>bir diploma programı için birinci sınıfın ikinci</w:t>
      </w:r>
      <w:r w:rsidRPr="000B693C">
        <w:rPr>
          <w:sz w:val="24"/>
          <w:szCs w:val="24"/>
        </w:rPr>
        <w:t xml:space="preserve"> yarıyılından başlamak ve üçüncü sınıfın </w:t>
      </w:r>
      <w:r w:rsidR="009D6C96" w:rsidRPr="000B693C">
        <w:rPr>
          <w:sz w:val="24"/>
          <w:szCs w:val="24"/>
        </w:rPr>
        <w:t>ilk</w:t>
      </w:r>
      <w:r w:rsidRPr="000B693C">
        <w:rPr>
          <w:sz w:val="24"/>
          <w:szCs w:val="24"/>
        </w:rPr>
        <w:t xml:space="preserve"> yarıyılı dâhil olmak üzere yapılır. Hangi diploma programları için </w:t>
      </w:r>
      <w:r w:rsidR="00EA6490" w:rsidRPr="000B693C">
        <w:rPr>
          <w:sz w:val="24"/>
          <w:szCs w:val="24"/>
        </w:rPr>
        <w:t>Kurum</w:t>
      </w:r>
      <w:r w:rsidR="008106D5" w:rsidRPr="000B693C">
        <w:rPr>
          <w:sz w:val="24"/>
          <w:szCs w:val="24"/>
        </w:rPr>
        <w:t xml:space="preserve"> İçi Yatay Geçiş Kontenj</w:t>
      </w:r>
      <w:r w:rsidRPr="000B693C">
        <w:rPr>
          <w:sz w:val="24"/>
          <w:szCs w:val="24"/>
        </w:rPr>
        <w:t>anı belirleneceği</w:t>
      </w:r>
      <w:r w:rsidR="008106D5" w:rsidRPr="000B693C">
        <w:rPr>
          <w:sz w:val="24"/>
          <w:szCs w:val="24"/>
        </w:rPr>
        <w:t>, kontenj</w:t>
      </w:r>
      <w:r w:rsidRPr="000B693C">
        <w:rPr>
          <w:sz w:val="24"/>
          <w:szCs w:val="24"/>
        </w:rPr>
        <w:t xml:space="preserve">an ilan edilen her yıl için ÖSYM Kılavuzunda öngörülen öğrenci kontenjanının yüzde on beşini geçmeyecek biçimde, </w:t>
      </w:r>
      <w:r w:rsidR="00434A5B" w:rsidRPr="000B693C">
        <w:rPr>
          <w:sz w:val="24"/>
          <w:szCs w:val="24"/>
        </w:rPr>
        <w:t>Senato</w:t>
      </w:r>
      <w:r w:rsidRPr="000B693C">
        <w:rPr>
          <w:sz w:val="24"/>
          <w:szCs w:val="24"/>
        </w:rPr>
        <w:t xml:space="preserve"> tarafından karara bağlanır.</w:t>
      </w:r>
    </w:p>
    <w:p w:rsidR="00D81E03" w:rsidRPr="000B693C" w:rsidRDefault="00872B63" w:rsidP="000B693C">
      <w:pPr>
        <w:pStyle w:val="BodyText2"/>
        <w:numPr>
          <w:ilvl w:val="0"/>
          <w:numId w:val="5"/>
        </w:numPr>
        <w:shd w:val="clear" w:color="auto" w:fill="auto"/>
        <w:spacing w:line="276" w:lineRule="auto"/>
        <w:rPr>
          <w:sz w:val="24"/>
          <w:szCs w:val="24"/>
        </w:rPr>
      </w:pPr>
      <w:r w:rsidRPr="000B693C">
        <w:rPr>
          <w:sz w:val="24"/>
          <w:szCs w:val="24"/>
        </w:rPr>
        <w:t xml:space="preserve"> Programlar</w:t>
      </w:r>
      <w:r w:rsidR="00EA6490" w:rsidRPr="000B693C">
        <w:rPr>
          <w:sz w:val="24"/>
          <w:szCs w:val="24"/>
        </w:rPr>
        <w:t>ı</w:t>
      </w:r>
      <w:r w:rsidRPr="000B693C">
        <w:rPr>
          <w:sz w:val="24"/>
          <w:szCs w:val="24"/>
        </w:rPr>
        <w:t xml:space="preserve">n </w:t>
      </w:r>
      <w:r w:rsidR="00EA6490" w:rsidRPr="000B693C">
        <w:rPr>
          <w:sz w:val="24"/>
          <w:szCs w:val="24"/>
        </w:rPr>
        <w:t>Kurum</w:t>
      </w:r>
      <w:r w:rsidRPr="000B693C">
        <w:rPr>
          <w:sz w:val="24"/>
          <w:szCs w:val="24"/>
        </w:rPr>
        <w:t xml:space="preserve"> İçi Yatay Geçiş Kontenjanlar</w:t>
      </w:r>
      <w:r w:rsidR="00EA6490" w:rsidRPr="000B693C">
        <w:rPr>
          <w:sz w:val="24"/>
          <w:szCs w:val="24"/>
        </w:rPr>
        <w:t>ı</w:t>
      </w:r>
      <w:r w:rsidRPr="000B693C">
        <w:rPr>
          <w:sz w:val="24"/>
          <w:szCs w:val="24"/>
        </w:rPr>
        <w:t xml:space="preserve"> aynı fakülte</w:t>
      </w:r>
      <w:r w:rsidR="009A2742" w:rsidRPr="000B693C">
        <w:rPr>
          <w:sz w:val="24"/>
          <w:szCs w:val="24"/>
        </w:rPr>
        <w:t>/</w:t>
      </w:r>
      <w:r w:rsidR="00A26DBF" w:rsidRPr="000B693C">
        <w:rPr>
          <w:sz w:val="24"/>
          <w:szCs w:val="24"/>
        </w:rPr>
        <w:t xml:space="preserve"> meslek </w:t>
      </w:r>
      <w:proofErr w:type="gramStart"/>
      <w:r w:rsidR="00A26DBF" w:rsidRPr="000B693C">
        <w:rPr>
          <w:sz w:val="24"/>
          <w:szCs w:val="24"/>
        </w:rPr>
        <w:t>yüksek okulu</w:t>
      </w:r>
      <w:proofErr w:type="gramEnd"/>
      <w:r w:rsidRPr="000B693C">
        <w:rPr>
          <w:sz w:val="24"/>
          <w:szCs w:val="24"/>
        </w:rPr>
        <w:t xml:space="preserve"> bünyesindeki diploma programlar</w:t>
      </w:r>
      <w:r w:rsidR="001E66AF" w:rsidRPr="000B693C">
        <w:rPr>
          <w:sz w:val="24"/>
          <w:szCs w:val="24"/>
        </w:rPr>
        <w:t>ı</w:t>
      </w:r>
      <w:r w:rsidRPr="000B693C">
        <w:rPr>
          <w:sz w:val="24"/>
          <w:szCs w:val="24"/>
        </w:rPr>
        <w:t xml:space="preserve"> ile diğer fakültelerin bünyesindeki diploma programları için ayrı ayrı belirlenebilir.</w:t>
      </w:r>
    </w:p>
    <w:p w:rsidR="004F0900" w:rsidRPr="000B693C" w:rsidRDefault="00D81E03" w:rsidP="000B693C">
      <w:pPr>
        <w:pStyle w:val="BodyText2"/>
        <w:numPr>
          <w:ilvl w:val="0"/>
          <w:numId w:val="5"/>
        </w:numPr>
        <w:shd w:val="clear" w:color="auto" w:fill="auto"/>
        <w:spacing w:line="276" w:lineRule="auto"/>
        <w:rPr>
          <w:sz w:val="24"/>
          <w:szCs w:val="24"/>
        </w:rPr>
      </w:pPr>
      <w:r w:rsidRPr="000B693C">
        <w:rPr>
          <w:sz w:val="24"/>
          <w:szCs w:val="24"/>
        </w:rPr>
        <w:t xml:space="preserve">Adayların değerlendirmesi, genel not ortalaması, eğer varsa geçmek istediği programın ortak derslerindeki başarısı, T.C. uyruklu ise merkezi yerleştirme puanı, uluslararası öğrenci ise üniversiteye kayıt için kullandığı kabul </w:t>
      </w:r>
      <w:proofErr w:type="gramStart"/>
      <w:r w:rsidRPr="000B693C">
        <w:rPr>
          <w:sz w:val="24"/>
          <w:szCs w:val="24"/>
        </w:rPr>
        <w:t>kriterleri</w:t>
      </w:r>
      <w:proofErr w:type="gramEnd"/>
      <w:r w:rsidRPr="000B693C">
        <w:rPr>
          <w:sz w:val="24"/>
          <w:szCs w:val="24"/>
        </w:rPr>
        <w:t xml:space="preserve"> dikkate alınarak yapılır. </w:t>
      </w:r>
      <w:proofErr w:type="gramStart"/>
      <w:r w:rsidR="00345284" w:rsidRPr="000B693C">
        <w:rPr>
          <w:sz w:val="24"/>
          <w:szCs w:val="24"/>
        </w:rPr>
        <w:t>Antalya Bilim Üniversitesi</w:t>
      </w:r>
      <w:r w:rsidR="00872B63" w:rsidRPr="000B693C">
        <w:rPr>
          <w:sz w:val="24"/>
          <w:szCs w:val="24"/>
        </w:rPr>
        <w:t xml:space="preserve"> bünyesindeki aynı düzeyde fakat farklı merkezi yerleştirme puan türü ile öğrenci kabul eden diploma programları arasında yatay geçiş başvurusu yapılabilmesi için, öğrencinin merkezi sınava girdiği yıl itibarıyla geçmek istediği diploma programı için geçerli olan puan türünde aldığı merkezi yerleştirme puanının, geçmek istediği diploma programına eşdeğer yurt içindeki diğer üniversitelerin diploma programlarının en düşük taban puanından az olmaması şartı aranır.</w:t>
      </w:r>
      <w:proofErr w:type="gramEnd"/>
    </w:p>
    <w:p w:rsidR="009D6C96" w:rsidRPr="000B693C" w:rsidRDefault="00824228" w:rsidP="000B693C">
      <w:pPr>
        <w:pStyle w:val="BodyText2"/>
        <w:shd w:val="clear" w:color="auto" w:fill="auto"/>
        <w:tabs>
          <w:tab w:val="left" w:pos="387"/>
        </w:tabs>
        <w:spacing w:line="276" w:lineRule="auto"/>
        <w:rPr>
          <w:sz w:val="24"/>
          <w:szCs w:val="24"/>
        </w:rPr>
      </w:pPr>
      <w:r w:rsidRPr="000B693C">
        <w:rPr>
          <w:sz w:val="24"/>
          <w:szCs w:val="24"/>
        </w:rPr>
        <w:t>(4)</w:t>
      </w:r>
      <w:r w:rsidRPr="000B693C">
        <w:rPr>
          <w:sz w:val="24"/>
          <w:szCs w:val="24"/>
        </w:rPr>
        <w:tab/>
      </w:r>
      <w:r w:rsidRPr="000B693C">
        <w:rPr>
          <w:sz w:val="24"/>
          <w:szCs w:val="24"/>
        </w:rPr>
        <w:tab/>
      </w:r>
      <w:r w:rsidR="00345284" w:rsidRPr="000B693C">
        <w:rPr>
          <w:sz w:val="24"/>
          <w:szCs w:val="24"/>
        </w:rPr>
        <w:t>Antalya Bilim Üniversitesi</w:t>
      </w:r>
      <w:r w:rsidR="009D6C96" w:rsidRPr="000B693C">
        <w:rPr>
          <w:sz w:val="24"/>
          <w:szCs w:val="24"/>
        </w:rPr>
        <w:t xml:space="preserve">nin bir programında burslu kontenjan </w:t>
      </w:r>
      <w:proofErr w:type="gramStart"/>
      <w:r w:rsidR="009D6C96" w:rsidRPr="000B693C">
        <w:rPr>
          <w:sz w:val="24"/>
          <w:szCs w:val="24"/>
        </w:rPr>
        <w:t>dahilinde</w:t>
      </w:r>
      <w:proofErr w:type="gramEnd"/>
      <w:r w:rsidR="009D6C96" w:rsidRPr="000B693C">
        <w:rPr>
          <w:sz w:val="24"/>
          <w:szCs w:val="24"/>
        </w:rPr>
        <w:t xml:space="preserve"> öğrenim görmekte olan öğrenciler yatay geçiş yaptıklarında burslarının devam edip etmeyeceği, veya hangi oranda devam edeceği, şu şekilde belirlenir:</w:t>
      </w:r>
    </w:p>
    <w:p w:rsidR="00AC13E2" w:rsidRPr="00AC3FB3" w:rsidRDefault="00AC13E2" w:rsidP="00AC13E2">
      <w:pPr>
        <w:pStyle w:val="ListeParagraf"/>
        <w:numPr>
          <w:ilvl w:val="0"/>
          <w:numId w:val="17"/>
        </w:numPr>
        <w:contextualSpacing w:val="0"/>
        <w:jc w:val="both"/>
        <w:rPr>
          <w:rFonts w:ascii="Times New Roman" w:hAnsi="Times New Roman"/>
          <w:color w:val="000000"/>
          <w:sz w:val="24"/>
          <w:szCs w:val="24"/>
        </w:rPr>
      </w:pPr>
      <w:r w:rsidRPr="00AC3FB3">
        <w:rPr>
          <w:rFonts w:ascii="Times New Roman" w:hAnsi="Times New Roman"/>
          <w:color w:val="000000"/>
          <w:sz w:val="24"/>
          <w:szCs w:val="24"/>
        </w:rPr>
        <w:t xml:space="preserve">Kurum içi yatay geçiş yapacak öğrenciler, geçmek istedikleri bölümde, LYS sınavında almış oldukları puana karşılık gelen oranda, </w:t>
      </w:r>
    </w:p>
    <w:p w:rsidR="00AC13E2" w:rsidRPr="00AC3FB3" w:rsidRDefault="00AC13E2" w:rsidP="00AC13E2">
      <w:pPr>
        <w:pStyle w:val="ListeParagraf"/>
        <w:spacing w:after="0"/>
        <w:ind w:left="0"/>
        <w:contextualSpacing w:val="0"/>
        <w:jc w:val="both"/>
        <w:rPr>
          <w:rFonts w:ascii="Times New Roman" w:eastAsia="Calibri" w:hAnsi="Times New Roman"/>
          <w:color w:val="000000"/>
          <w:sz w:val="24"/>
          <w:szCs w:val="24"/>
        </w:rPr>
      </w:pPr>
      <w:r w:rsidRPr="00AC3FB3">
        <w:rPr>
          <w:rFonts w:ascii="Times New Roman" w:eastAsia="Calibri" w:hAnsi="Times New Roman"/>
          <w:color w:val="000000"/>
          <w:sz w:val="24"/>
          <w:szCs w:val="24"/>
        </w:rPr>
        <w:t>%100 burs ise bu öğrencilere %75burslu,</w:t>
      </w:r>
    </w:p>
    <w:p w:rsidR="00AC13E2" w:rsidRPr="00AC3FB3" w:rsidRDefault="00AC13E2" w:rsidP="00AC13E2">
      <w:pPr>
        <w:pStyle w:val="ListeParagraf"/>
        <w:spacing w:after="0"/>
        <w:ind w:left="0"/>
        <w:contextualSpacing w:val="0"/>
        <w:jc w:val="both"/>
        <w:rPr>
          <w:rFonts w:ascii="Times New Roman" w:eastAsia="Calibri" w:hAnsi="Times New Roman"/>
          <w:color w:val="000000"/>
          <w:sz w:val="24"/>
          <w:szCs w:val="24"/>
        </w:rPr>
      </w:pPr>
      <w:r w:rsidRPr="00AC3FB3">
        <w:rPr>
          <w:rFonts w:ascii="Times New Roman" w:eastAsia="Calibri" w:hAnsi="Times New Roman"/>
          <w:color w:val="000000"/>
          <w:sz w:val="24"/>
          <w:szCs w:val="24"/>
        </w:rPr>
        <w:t>% 75 burs ise bu öğrencilere  %50 burslu,</w:t>
      </w:r>
    </w:p>
    <w:p w:rsidR="00AC13E2" w:rsidRPr="00AC3FB3" w:rsidRDefault="00AC13E2" w:rsidP="00AC13E2">
      <w:pPr>
        <w:pStyle w:val="ListeParagraf"/>
        <w:spacing w:after="0"/>
        <w:ind w:left="0"/>
        <w:contextualSpacing w:val="0"/>
        <w:jc w:val="both"/>
        <w:rPr>
          <w:rFonts w:ascii="Times New Roman" w:eastAsia="Calibri" w:hAnsi="Times New Roman"/>
          <w:color w:val="000000"/>
          <w:sz w:val="24"/>
          <w:szCs w:val="24"/>
        </w:rPr>
      </w:pPr>
      <w:r w:rsidRPr="00AC3FB3">
        <w:rPr>
          <w:rFonts w:ascii="Times New Roman" w:eastAsia="Calibri" w:hAnsi="Times New Roman"/>
          <w:color w:val="000000"/>
          <w:sz w:val="24"/>
          <w:szCs w:val="24"/>
        </w:rPr>
        <w:t>% 50 burs ise bu öğrencilere  %50 burslu,</w:t>
      </w:r>
    </w:p>
    <w:p w:rsidR="009D6C96" w:rsidRPr="000B693C" w:rsidRDefault="00AC13E2" w:rsidP="00AC13E2">
      <w:pPr>
        <w:pStyle w:val="BodyText2"/>
        <w:shd w:val="clear" w:color="auto" w:fill="auto"/>
        <w:tabs>
          <w:tab w:val="left" w:pos="387"/>
        </w:tabs>
        <w:spacing w:line="276" w:lineRule="auto"/>
        <w:rPr>
          <w:sz w:val="24"/>
          <w:szCs w:val="24"/>
        </w:rPr>
      </w:pPr>
      <w:r w:rsidRPr="00AC3FB3">
        <w:rPr>
          <w:rFonts w:eastAsia="Calibri"/>
          <w:sz w:val="24"/>
          <w:szCs w:val="24"/>
        </w:rPr>
        <w:t xml:space="preserve">% 25 burs ise bu öğrencilere  % 25 burslu okuma hakkına sahiplerdir.” </w:t>
      </w:r>
      <w:r w:rsidR="009D6C96" w:rsidRPr="000B693C">
        <w:rPr>
          <w:sz w:val="24"/>
          <w:szCs w:val="24"/>
        </w:rPr>
        <w:t xml:space="preserve"> okuma hakkına sahiptirler.</w:t>
      </w:r>
    </w:p>
    <w:p w:rsidR="00AC13E2" w:rsidRPr="000B693C" w:rsidRDefault="00AC13E2" w:rsidP="00AC13E2">
      <w:pPr>
        <w:pStyle w:val="BodyText2"/>
        <w:numPr>
          <w:ilvl w:val="0"/>
          <w:numId w:val="17"/>
        </w:numPr>
        <w:shd w:val="clear" w:color="auto" w:fill="auto"/>
        <w:tabs>
          <w:tab w:val="left" w:pos="387"/>
        </w:tabs>
        <w:spacing w:line="276" w:lineRule="auto"/>
        <w:rPr>
          <w:sz w:val="24"/>
          <w:szCs w:val="24"/>
        </w:rPr>
      </w:pPr>
      <w:r w:rsidRPr="00AC3FB3">
        <w:rPr>
          <w:rFonts w:eastAsia="Calibri"/>
          <w:sz w:val="24"/>
          <w:szCs w:val="24"/>
        </w:rPr>
        <w:t>Puanı hiç bir burs oranı için yeterli olmadığı takdirde ise; ücretli programı bulunan bölümlerde ücretli olarak, ücretli bölümü bulunmayan programlarda ise en düşük burs oranında burslu olarak eğitimine devam eder.</w:t>
      </w:r>
    </w:p>
    <w:p w:rsidR="004F0900" w:rsidRPr="000B693C" w:rsidRDefault="00F3707C" w:rsidP="000B693C">
      <w:pPr>
        <w:pStyle w:val="Heading20"/>
        <w:keepNext/>
        <w:keepLines/>
        <w:shd w:val="clear" w:color="auto" w:fill="auto"/>
        <w:spacing w:line="276" w:lineRule="auto"/>
        <w:jc w:val="both"/>
        <w:rPr>
          <w:b/>
          <w:sz w:val="24"/>
          <w:szCs w:val="24"/>
        </w:rPr>
      </w:pPr>
      <w:bookmarkStart w:id="6" w:name="bookmark5"/>
      <w:r w:rsidRPr="000B693C">
        <w:rPr>
          <w:b/>
          <w:sz w:val="24"/>
          <w:szCs w:val="24"/>
        </w:rPr>
        <w:t xml:space="preserve">Başarı Koşulu ile </w:t>
      </w:r>
      <w:r w:rsidR="00EA6490" w:rsidRPr="000B693C">
        <w:rPr>
          <w:b/>
          <w:sz w:val="24"/>
          <w:szCs w:val="24"/>
        </w:rPr>
        <w:t>Kurumlar Arası</w:t>
      </w:r>
      <w:r w:rsidR="00872B63" w:rsidRPr="000B693C">
        <w:rPr>
          <w:b/>
          <w:sz w:val="24"/>
          <w:szCs w:val="24"/>
        </w:rPr>
        <w:t xml:space="preserve"> Yatay Geçiş Başvurusu</w:t>
      </w:r>
      <w:bookmarkEnd w:id="6"/>
    </w:p>
    <w:p w:rsidR="004F0900" w:rsidRPr="000B693C" w:rsidRDefault="00872B63" w:rsidP="000B693C">
      <w:pPr>
        <w:pStyle w:val="BodyText2"/>
        <w:shd w:val="clear" w:color="auto" w:fill="auto"/>
        <w:spacing w:line="276" w:lineRule="auto"/>
        <w:rPr>
          <w:sz w:val="24"/>
          <w:szCs w:val="24"/>
        </w:rPr>
      </w:pPr>
      <w:r w:rsidRPr="000B693C">
        <w:rPr>
          <w:sz w:val="24"/>
          <w:szCs w:val="24"/>
        </w:rPr>
        <w:t xml:space="preserve">MADDE 8 - (1) </w:t>
      </w:r>
      <w:r w:rsidR="009644C1" w:rsidRPr="009644C1">
        <w:rPr>
          <w:sz w:val="24"/>
          <w:szCs w:val="24"/>
        </w:rPr>
        <w:t xml:space="preserve">Başarı Koşulu ile Kurumlar arası Yatay Geçiş, yükseköğretim kurumlarının diploma programlarından Antalya Bilim Üniversitesi’ndeki aynı düzeydeki eşdeğer diploma programlarına ilan </w:t>
      </w:r>
      <w:r w:rsidR="009644C1" w:rsidRPr="009644C1">
        <w:rPr>
          <w:sz w:val="24"/>
          <w:szCs w:val="24"/>
        </w:rPr>
        <w:lastRenderedPageBreak/>
        <w:t>edilen kontenjanlar çerçevesinde ve Ön lisans için ikinci ve üçüncü, lisans için üçüncü ve beşinci yarıyıllara yapılır. Yükseköğretim Kurulu internet sayfasında ilan edilen yatay geçiş kontenjanları ile başvuru ve değerlendirme takvimine göre işlemler gerçekleştirilir</w:t>
      </w:r>
      <w:r w:rsidR="009644C1">
        <w:rPr>
          <w:sz w:val="24"/>
          <w:szCs w:val="24"/>
        </w:rPr>
        <w:t>.</w:t>
      </w:r>
    </w:p>
    <w:p w:rsidR="004F0900" w:rsidRPr="000B693C" w:rsidRDefault="00513E89" w:rsidP="000B693C">
      <w:pPr>
        <w:pStyle w:val="BodyText2"/>
        <w:numPr>
          <w:ilvl w:val="0"/>
          <w:numId w:val="6"/>
        </w:numPr>
        <w:shd w:val="clear" w:color="auto" w:fill="auto"/>
        <w:spacing w:line="276" w:lineRule="auto"/>
        <w:rPr>
          <w:sz w:val="24"/>
          <w:szCs w:val="24"/>
        </w:rPr>
      </w:pPr>
      <w:r w:rsidRPr="000B693C">
        <w:rPr>
          <w:sz w:val="24"/>
          <w:szCs w:val="24"/>
        </w:rPr>
        <w:t xml:space="preserve">Başarı Koşulu ile </w:t>
      </w:r>
      <w:r w:rsidR="00EA6490" w:rsidRPr="000B693C">
        <w:rPr>
          <w:sz w:val="24"/>
          <w:szCs w:val="24"/>
        </w:rPr>
        <w:t>Kurumlar arası</w:t>
      </w:r>
      <w:r w:rsidR="00872B63" w:rsidRPr="000B693C">
        <w:rPr>
          <w:sz w:val="24"/>
          <w:szCs w:val="24"/>
        </w:rPr>
        <w:t xml:space="preserve"> Yatay Geçişlerde, öğrencinin genel not ort</w:t>
      </w:r>
      <w:r w:rsidR="006B6958" w:rsidRPr="000B693C">
        <w:rPr>
          <w:sz w:val="24"/>
          <w:szCs w:val="24"/>
        </w:rPr>
        <w:t xml:space="preserve">alamasının 100 üzerinden en az 60 </w:t>
      </w:r>
      <w:r w:rsidR="00E27DC5" w:rsidRPr="000B693C">
        <w:rPr>
          <w:sz w:val="24"/>
          <w:szCs w:val="24"/>
        </w:rPr>
        <w:t xml:space="preserve">veya 4.00 üzerinden </w:t>
      </w:r>
      <w:r w:rsidR="006B6958" w:rsidRPr="000B693C">
        <w:rPr>
          <w:sz w:val="24"/>
          <w:szCs w:val="24"/>
        </w:rPr>
        <w:t>2.3</w:t>
      </w:r>
      <w:r w:rsidR="00E27DC5" w:rsidRPr="000B693C">
        <w:rPr>
          <w:sz w:val="24"/>
          <w:szCs w:val="24"/>
        </w:rPr>
        <w:t>0</w:t>
      </w:r>
      <w:r w:rsidR="00872B63" w:rsidRPr="000B693C">
        <w:rPr>
          <w:sz w:val="24"/>
          <w:szCs w:val="24"/>
        </w:rPr>
        <w:t xml:space="preserve"> olması şartı aranır</w:t>
      </w:r>
      <w:r w:rsidR="00E27DC5" w:rsidRPr="000B693C">
        <w:rPr>
          <w:sz w:val="24"/>
          <w:szCs w:val="24"/>
        </w:rPr>
        <w:t>. Açık öğretimden veya uzaktan öğretimden gelen başvurular için genel not ortalamasının en az 100 üzerinden 80 veya 4.00 üzerinden 3.15 olması gerekir</w:t>
      </w:r>
      <w:r w:rsidR="006C7654" w:rsidRPr="000B693C">
        <w:rPr>
          <w:sz w:val="24"/>
          <w:szCs w:val="24"/>
        </w:rPr>
        <w:t>.</w:t>
      </w:r>
    </w:p>
    <w:p w:rsidR="004F0900" w:rsidRPr="000B693C" w:rsidRDefault="006C7654" w:rsidP="000B693C">
      <w:pPr>
        <w:pStyle w:val="BodyText2"/>
        <w:numPr>
          <w:ilvl w:val="0"/>
          <w:numId w:val="6"/>
        </w:numPr>
        <w:shd w:val="clear" w:color="auto" w:fill="auto"/>
        <w:spacing w:line="276" w:lineRule="auto"/>
        <w:rPr>
          <w:sz w:val="24"/>
          <w:szCs w:val="24"/>
        </w:rPr>
      </w:pPr>
      <w:r w:rsidRPr="000B693C">
        <w:rPr>
          <w:sz w:val="24"/>
          <w:szCs w:val="24"/>
        </w:rPr>
        <w:t>F</w:t>
      </w:r>
      <w:r w:rsidR="00872B63" w:rsidRPr="000B693C">
        <w:rPr>
          <w:sz w:val="24"/>
          <w:szCs w:val="24"/>
        </w:rPr>
        <w:t>akültelerin ilgili kurulları, geçişin yapılacağı diploma programının giriş yılındaki kontenjanı ile yatay geçiş kontenjanı belirlenen yarıyıla kadar, programdan ilişiği kesilen veya ayrılan öğrenci sayıları ile bu yarıyıl içinde yatay geçiş yoluyla gelmiş olan öğrenci sayıları arasındaki farkı aşmayacak biçimde ilave kontenjan belirleyebilirler.</w:t>
      </w:r>
    </w:p>
    <w:p w:rsidR="00D16446" w:rsidRPr="000B693C" w:rsidRDefault="00D16446" w:rsidP="000B693C">
      <w:pPr>
        <w:pStyle w:val="BodyText2"/>
        <w:shd w:val="clear" w:color="auto" w:fill="auto"/>
        <w:spacing w:line="276" w:lineRule="auto"/>
        <w:rPr>
          <w:sz w:val="24"/>
          <w:szCs w:val="24"/>
        </w:rPr>
      </w:pPr>
    </w:p>
    <w:p w:rsidR="004F0900" w:rsidRPr="000B693C" w:rsidRDefault="006718A9" w:rsidP="000B693C">
      <w:pPr>
        <w:pStyle w:val="Heading20"/>
        <w:keepNext/>
        <w:keepLines/>
        <w:shd w:val="clear" w:color="auto" w:fill="auto"/>
        <w:spacing w:line="276" w:lineRule="auto"/>
        <w:jc w:val="both"/>
        <w:rPr>
          <w:b/>
          <w:sz w:val="24"/>
          <w:szCs w:val="24"/>
        </w:rPr>
      </w:pPr>
      <w:bookmarkStart w:id="7" w:name="bookmark6"/>
      <w:r w:rsidRPr="000B693C">
        <w:rPr>
          <w:b/>
          <w:sz w:val="24"/>
          <w:szCs w:val="24"/>
        </w:rPr>
        <w:t xml:space="preserve">Merkezi Yerleştirme Puanı ile </w:t>
      </w:r>
      <w:r w:rsidR="006B6958" w:rsidRPr="000B693C">
        <w:rPr>
          <w:b/>
          <w:sz w:val="24"/>
          <w:szCs w:val="24"/>
        </w:rPr>
        <w:t>Kurumlar Arası</w:t>
      </w:r>
      <w:r w:rsidRPr="000B693C">
        <w:rPr>
          <w:b/>
          <w:sz w:val="24"/>
          <w:szCs w:val="24"/>
        </w:rPr>
        <w:t xml:space="preserve"> ve Kurum İçi</w:t>
      </w:r>
      <w:r w:rsidR="00872B63" w:rsidRPr="000B693C">
        <w:rPr>
          <w:b/>
          <w:sz w:val="24"/>
          <w:szCs w:val="24"/>
        </w:rPr>
        <w:t xml:space="preserve"> Yatay Geçiş</w:t>
      </w:r>
      <w:bookmarkEnd w:id="7"/>
    </w:p>
    <w:p w:rsidR="00120A7B" w:rsidRPr="000B693C" w:rsidRDefault="00872B63" w:rsidP="000B693C">
      <w:pPr>
        <w:pStyle w:val="Heading20"/>
        <w:keepNext/>
        <w:keepLines/>
        <w:spacing w:line="276" w:lineRule="auto"/>
        <w:jc w:val="both"/>
        <w:rPr>
          <w:sz w:val="24"/>
          <w:szCs w:val="24"/>
        </w:rPr>
      </w:pPr>
      <w:r w:rsidRPr="000B693C">
        <w:rPr>
          <w:sz w:val="24"/>
          <w:szCs w:val="24"/>
        </w:rPr>
        <w:t xml:space="preserve">MADDE 9 - (1) </w:t>
      </w:r>
      <w:r w:rsidR="00DE0F5E" w:rsidRPr="000B693C">
        <w:rPr>
          <w:sz w:val="24"/>
          <w:szCs w:val="24"/>
        </w:rPr>
        <w:t xml:space="preserve"> </w:t>
      </w:r>
      <w:r w:rsidR="004D6B83" w:rsidRPr="000B693C">
        <w:rPr>
          <w:sz w:val="24"/>
          <w:szCs w:val="24"/>
        </w:rPr>
        <w:t xml:space="preserve">Öğrencinin kayıt olduğu yıldaki merkezi yerleştirme puanı, </w:t>
      </w:r>
      <w:r w:rsidR="00345284" w:rsidRPr="000B693C">
        <w:rPr>
          <w:sz w:val="24"/>
          <w:szCs w:val="24"/>
        </w:rPr>
        <w:t>Antalya Bilim Üniversitesi</w:t>
      </w:r>
      <w:r w:rsidR="004D6B83" w:rsidRPr="000B693C">
        <w:rPr>
          <w:sz w:val="24"/>
          <w:szCs w:val="24"/>
        </w:rPr>
        <w:t xml:space="preserve">’ </w:t>
      </w:r>
      <w:proofErr w:type="spellStart"/>
      <w:r w:rsidR="004D6B83" w:rsidRPr="000B693C">
        <w:rPr>
          <w:sz w:val="24"/>
          <w:szCs w:val="24"/>
        </w:rPr>
        <w:t>nde</w:t>
      </w:r>
      <w:proofErr w:type="spellEnd"/>
      <w:r w:rsidR="004D6B83" w:rsidRPr="000B693C">
        <w:rPr>
          <w:sz w:val="24"/>
          <w:szCs w:val="24"/>
        </w:rPr>
        <w:t xml:space="preserve"> geçmek istediği diploma programının taban puanına eşit veya yüksek olması durumunda, öğrenci, hazırlık sınıfı da </w:t>
      </w:r>
      <w:proofErr w:type="gramStart"/>
      <w:r w:rsidR="004D6B83" w:rsidRPr="000B693C">
        <w:rPr>
          <w:sz w:val="24"/>
          <w:szCs w:val="24"/>
        </w:rPr>
        <w:t>dahil</w:t>
      </w:r>
      <w:proofErr w:type="gramEnd"/>
      <w:r w:rsidR="004D6B83" w:rsidRPr="000B693C">
        <w:rPr>
          <w:sz w:val="24"/>
          <w:szCs w:val="24"/>
        </w:rPr>
        <w:t xml:space="preserve"> olmak üzere, YÖK’ün belirlediği takvim, kontenjan ile usul ve esaslar dahilinde yatay geçiş için başvuru yapabilir. Öğrencilerin bu usul ve esaslar uyarınca yapılan başvuruları, yatay geçiş yapmak istediği birimin yönetim kurulu tarafından değerlendirilir. Başvurunun kontenjandan fazla olduğu durumlarda ÖSYS puanı en yüksek adaydan başlayıp sıralanarak kontenjan kadar adayın yatay geçişi kabul edilir</w:t>
      </w:r>
      <w:r w:rsidRPr="000B693C">
        <w:rPr>
          <w:sz w:val="24"/>
          <w:szCs w:val="24"/>
        </w:rPr>
        <w:t xml:space="preserve">. Öğrencinin geçmek istediği programa, </w:t>
      </w:r>
      <w:r w:rsidR="00744B5A" w:rsidRPr="000B693C">
        <w:rPr>
          <w:sz w:val="24"/>
          <w:szCs w:val="24"/>
        </w:rPr>
        <w:t>öğrencinin halen öğrenim görmekte</w:t>
      </w:r>
      <w:r w:rsidRPr="000B693C">
        <w:rPr>
          <w:sz w:val="24"/>
          <w:szCs w:val="24"/>
        </w:rPr>
        <w:t xml:space="preserve"> olduğu programa kayıt yaptırdığı yılda öğrenci kabul edilmemişse öğrenci yatay geçiş yapamaz.</w:t>
      </w:r>
    </w:p>
    <w:p w:rsidR="00AC13E2" w:rsidRPr="00AC3FB3" w:rsidRDefault="00DE0F5E" w:rsidP="00AC13E2">
      <w:pPr>
        <w:pStyle w:val="ListeParagraf"/>
        <w:numPr>
          <w:ilvl w:val="0"/>
          <w:numId w:val="28"/>
        </w:numPr>
        <w:spacing w:after="0"/>
        <w:ind w:left="0"/>
        <w:contextualSpacing w:val="0"/>
        <w:jc w:val="both"/>
        <w:rPr>
          <w:rFonts w:ascii="Times New Roman" w:eastAsia="Calibri" w:hAnsi="Times New Roman"/>
          <w:color w:val="000000"/>
          <w:sz w:val="24"/>
          <w:szCs w:val="24"/>
        </w:rPr>
      </w:pPr>
      <w:r w:rsidRPr="000B693C">
        <w:rPr>
          <w:sz w:val="24"/>
          <w:szCs w:val="24"/>
        </w:rPr>
        <w:t xml:space="preserve">(2)      </w:t>
      </w:r>
      <w:r w:rsidR="00AC13E2" w:rsidRPr="00AC3FB3">
        <w:rPr>
          <w:rFonts w:ascii="Times New Roman" w:eastAsia="Calibri" w:hAnsi="Times New Roman"/>
          <w:color w:val="000000"/>
          <w:sz w:val="24"/>
          <w:szCs w:val="24"/>
        </w:rPr>
        <w:t>Merkezi Yerleştirme Puanı ile Kurumlar arası yatay geçiş yapacak öğrenciler, geçmek istedikleri bölümde, LYS sınavında almış oldukları puana karşılık gelen oranda,</w:t>
      </w:r>
    </w:p>
    <w:p w:rsidR="00AC13E2" w:rsidRPr="00AC3FB3" w:rsidRDefault="00AC13E2" w:rsidP="00AC13E2">
      <w:pPr>
        <w:pStyle w:val="ListeParagraf"/>
        <w:spacing w:after="0"/>
        <w:contextualSpacing w:val="0"/>
        <w:jc w:val="both"/>
        <w:rPr>
          <w:rFonts w:ascii="Times New Roman" w:eastAsia="Calibri" w:hAnsi="Times New Roman"/>
          <w:color w:val="000000"/>
          <w:sz w:val="24"/>
          <w:szCs w:val="24"/>
        </w:rPr>
      </w:pPr>
    </w:p>
    <w:p w:rsidR="00AC13E2" w:rsidRPr="00AC3FB3" w:rsidRDefault="00AC13E2" w:rsidP="00AC13E2">
      <w:pPr>
        <w:pStyle w:val="ListeParagraf"/>
        <w:spacing w:after="0"/>
        <w:ind w:left="0"/>
        <w:contextualSpacing w:val="0"/>
        <w:jc w:val="both"/>
        <w:rPr>
          <w:rFonts w:ascii="Times New Roman" w:eastAsia="Calibri" w:hAnsi="Times New Roman"/>
          <w:color w:val="000000"/>
          <w:sz w:val="24"/>
          <w:szCs w:val="24"/>
        </w:rPr>
      </w:pPr>
      <w:r w:rsidRPr="00AC3FB3">
        <w:rPr>
          <w:rFonts w:ascii="Times New Roman" w:eastAsia="Calibri" w:hAnsi="Times New Roman"/>
          <w:color w:val="000000"/>
          <w:sz w:val="24"/>
          <w:szCs w:val="24"/>
        </w:rPr>
        <w:t>%100 burs ise bu öğrencilere %75burslu,</w:t>
      </w:r>
    </w:p>
    <w:p w:rsidR="00AC13E2" w:rsidRPr="00AC3FB3" w:rsidRDefault="00AC13E2" w:rsidP="00AC13E2">
      <w:pPr>
        <w:pStyle w:val="ListeParagraf"/>
        <w:spacing w:after="0"/>
        <w:ind w:left="0"/>
        <w:contextualSpacing w:val="0"/>
        <w:jc w:val="both"/>
        <w:rPr>
          <w:rFonts w:ascii="Times New Roman" w:eastAsia="Calibri" w:hAnsi="Times New Roman"/>
          <w:color w:val="000000"/>
          <w:sz w:val="24"/>
          <w:szCs w:val="24"/>
        </w:rPr>
      </w:pPr>
      <w:r w:rsidRPr="00AC3FB3">
        <w:rPr>
          <w:rFonts w:ascii="Times New Roman" w:eastAsia="Calibri" w:hAnsi="Times New Roman"/>
          <w:color w:val="000000"/>
          <w:sz w:val="24"/>
          <w:szCs w:val="24"/>
        </w:rPr>
        <w:t>% 75 burs ise bu öğrencilere  %50 burslu,</w:t>
      </w:r>
    </w:p>
    <w:p w:rsidR="00AC13E2" w:rsidRPr="00AC3FB3" w:rsidRDefault="00AC13E2" w:rsidP="00AC13E2">
      <w:pPr>
        <w:pStyle w:val="ListeParagraf"/>
        <w:spacing w:after="0"/>
        <w:ind w:left="0"/>
        <w:contextualSpacing w:val="0"/>
        <w:jc w:val="both"/>
        <w:rPr>
          <w:rFonts w:ascii="Times New Roman" w:eastAsia="Calibri" w:hAnsi="Times New Roman"/>
          <w:color w:val="000000"/>
          <w:sz w:val="24"/>
          <w:szCs w:val="24"/>
        </w:rPr>
      </w:pPr>
      <w:r w:rsidRPr="00AC3FB3">
        <w:rPr>
          <w:rFonts w:ascii="Times New Roman" w:eastAsia="Calibri" w:hAnsi="Times New Roman"/>
          <w:color w:val="000000"/>
          <w:sz w:val="24"/>
          <w:szCs w:val="24"/>
        </w:rPr>
        <w:t>% 50 burs ise bu öğrencilere  %50 burslu,</w:t>
      </w:r>
    </w:p>
    <w:p w:rsidR="009F0B04" w:rsidRDefault="00AC13E2" w:rsidP="00AC13E2">
      <w:pPr>
        <w:pStyle w:val="Heading20"/>
        <w:keepNext/>
        <w:keepLines/>
        <w:spacing w:line="276" w:lineRule="auto"/>
        <w:jc w:val="both"/>
        <w:rPr>
          <w:rFonts w:eastAsia="Calibri"/>
          <w:sz w:val="24"/>
          <w:szCs w:val="24"/>
        </w:rPr>
      </w:pPr>
      <w:r w:rsidRPr="00AC3FB3">
        <w:rPr>
          <w:rFonts w:eastAsia="Calibri"/>
          <w:sz w:val="24"/>
          <w:szCs w:val="24"/>
        </w:rPr>
        <w:t>% 25 burs ise bu öğrencilere  % 25 burslu okuma hakkına sahiplerdir. Puanı hiç bir burs oranı için yeterli olmadığı takdirde ise; ücretli programı bulunan bölümlerde ücretli olarak, ücretli bölümü bulunmayan programlarda ise en düşük burs oranında burslu olarak eğitimine devam eder.</w:t>
      </w:r>
    </w:p>
    <w:p w:rsidR="00AC13E2" w:rsidRPr="000B693C" w:rsidRDefault="00AC13E2" w:rsidP="00AC13E2">
      <w:pPr>
        <w:pStyle w:val="Heading20"/>
        <w:keepNext/>
        <w:keepLines/>
        <w:spacing w:line="276" w:lineRule="auto"/>
        <w:jc w:val="both"/>
        <w:rPr>
          <w:sz w:val="24"/>
          <w:szCs w:val="24"/>
        </w:rPr>
      </w:pPr>
    </w:p>
    <w:p w:rsidR="004F0900" w:rsidRPr="000B693C" w:rsidRDefault="00872B63" w:rsidP="000B693C">
      <w:pPr>
        <w:pStyle w:val="Heading20"/>
        <w:keepNext/>
        <w:keepLines/>
        <w:shd w:val="clear" w:color="auto" w:fill="auto"/>
        <w:spacing w:line="276" w:lineRule="auto"/>
        <w:jc w:val="both"/>
        <w:rPr>
          <w:b/>
          <w:sz w:val="24"/>
          <w:szCs w:val="24"/>
        </w:rPr>
      </w:pPr>
      <w:bookmarkStart w:id="8" w:name="bookmark7"/>
      <w:r w:rsidRPr="000B693C">
        <w:rPr>
          <w:b/>
          <w:sz w:val="24"/>
          <w:szCs w:val="24"/>
        </w:rPr>
        <w:t>Yurtdışındaki Yükseköğ</w:t>
      </w:r>
      <w:r w:rsidR="006B6958" w:rsidRPr="000B693C">
        <w:rPr>
          <w:b/>
          <w:sz w:val="24"/>
          <w:szCs w:val="24"/>
        </w:rPr>
        <w:t>retim Kurumlarından</w:t>
      </w:r>
      <w:r w:rsidRPr="000B693C">
        <w:rPr>
          <w:b/>
          <w:sz w:val="24"/>
          <w:szCs w:val="24"/>
        </w:rPr>
        <w:t xml:space="preserve"> Yatay Geçiş</w:t>
      </w:r>
      <w:bookmarkEnd w:id="8"/>
    </w:p>
    <w:p w:rsidR="004F0900" w:rsidRPr="000B693C" w:rsidRDefault="00872B63" w:rsidP="000B693C">
      <w:pPr>
        <w:pStyle w:val="BodyText2"/>
        <w:shd w:val="clear" w:color="auto" w:fill="auto"/>
        <w:spacing w:line="276" w:lineRule="auto"/>
        <w:rPr>
          <w:sz w:val="24"/>
          <w:szCs w:val="24"/>
        </w:rPr>
      </w:pPr>
      <w:r w:rsidRPr="000B693C">
        <w:rPr>
          <w:sz w:val="24"/>
          <w:szCs w:val="24"/>
        </w:rPr>
        <w:t>MADDE 10 - (1) Senato, yurtd</w:t>
      </w:r>
      <w:r w:rsidR="006B6958" w:rsidRPr="000B693C">
        <w:rPr>
          <w:sz w:val="24"/>
          <w:szCs w:val="24"/>
        </w:rPr>
        <w:t>ışındaki yükseköğretim kurumların</w:t>
      </w:r>
      <w:r w:rsidRPr="000B693C">
        <w:rPr>
          <w:sz w:val="24"/>
          <w:szCs w:val="24"/>
        </w:rPr>
        <w:t xml:space="preserve">dan yapılacak yatay geçişler için her yıl </w:t>
      </w:r>
      <w:r w:rsidR="00513E89" w:rsidRPr="000B693C">
        <w:rPr>
          <w:sz w:val="24"/>
          <w:szCs w:val="24"/>
        </w:rPr>
        <w:t xml:space="preserve">Başarı Koşulu ile </w:t>
      </w:r>
      <w:r w:rsidR="006B6958" w:rsidRPr="000B693C">
        <w:rPr>
          <w:sz w:val="24"/>
          <w:szCs w:val="24"/>
        </w:rPr>
        <w:t>Kurumlar arası</w:t>
      </w:r>
      <w:r w:rsidRPr="000B693C">
        <w:rPr>
          <w:sz w:val="24"/>
          <w:szCs w:val="24"/>
        </w:rPr>
        <w:t xml:space="preserve"> </w:t>
      </w:r>
      <w:r w:rsidR="00732BBC" w:rsidRPr="000B693C">
        <w:rPr>
          <w:sz w:val="24"/>
          <w:szCs w:val="24"/>
        </w:rPr>
        <w:t xml:space="preserve">Yatay Geçiş </w:t>
      </w:r>
      <w:proofErr w:type="spellStart"/>
      <w:r w:rsidR="00732BBC" w:rsidRPr="000B693C">
        <w:rPr>
          <w:sz w:val="24"/>
          <w:szCs w:val="24"/>
        </w:rPr>
        <w:t>Kontenj</w:t>
      </w:r>
      <w:r w:rsidRPr="000B693C">
        <w:rPr>
          <w:sz w:val="24"/>
          <w:szCs w:val="24"/>
        </w:rPr>
        <w:t>anı’nın</w:t>
      </w:r>
      <w:proofErr w:type="spellEnd"/>
      <w:r w:rsidRPr="000B693C">
        <w:rPr>
          <w:sz w:val="24"/>
          <w:szCs w:val="24"/>
        </w:rPr>
        <w:t xml:space="preserve"> </w:t>
      </w:r>
      <w:r w:rsidR="006B6958" w:rsidRPr="000B693C">
        <w:rPr>
          <w:sz w:val="24"/>
          <w:szCs w:val="24"/>
        </w:rPr>
        <w:t>yarı</w:t>
      </w:r>
      <w:r w:rsidR="0016023D" w:rsidRPr="000B693C">
        <w:rPr>
          <w:sz w:val="24"/>
          <w:szCs w:val="24"/>
        </w:rPr>
        <w:t>sını aşmayacak şekilde kontenj</w:t>
      </w:r>
      <w:r w:rsidRPr="000B693C">
        <w:rPr>
          <w:sz w:val="24"/>
          <w:szCs w:val="24"/>
        </w:rPr>
        <w:t xml:space="preserve">an belirler. </w:t>
      </w:r>
      <w:r w:rsidR="0016023D" w:rsidRPr="000B693C">
        <w:rPr>
          <w:sz w:val="24"/>
          <w:szCs w:val="24"/>
        </w:rPr>
        <w:t>Belirlenen kontenj</w:t>
      </w:r>
      <w:r w:rsidRPr="000B693C">
        <w:rPr>
          <w:sz w:val="24"/>
          <w:szCs w:val="24"/>
        </w:rPr>
        <w:t xml:space="preserve">anlar ile başvuru şartları, yurtiçindeki diğer yükseköğretim kurumlarından </w:t>
      </w:r>
      <w:r w:rsidR="00345284" w:rsidRPr="000B693C">
        <w:rPr>
          <w:sz w:val="24"/>
          <w:szCs w:val="24"/>
        </w:rPr>
        <w:t>Antalya Bilim Üniversitesi</w:t>
      </w:r>
      <w:r w:rsidR="00732BBC" w:rsidRPr="000B693C">
        <w:rPr>
          <w:sz w:val="24"/>
          <w:szCs w:val="24"/>
        </w:rPr>
        <w:t xml:space="preserve">’ne yatay geçiş </w:t>
      </w:r>
      <w:proofErr w:type="spellStart"/>
      <w:r w:rsidR="00732BBC" w:rsidRPr="000B693C">
        <w:rPr>
          <w:sz w:val="24"/>
          <w:szCs w:val="24"/>
        </w:rPr>
        <w:t>kontenj</w:t>
      </w:r>
      <w:r w:rsidR="00824228" w:rsidRPr="000B693C">
        <w:rPr>
          <w:sz w:val="24"/>
          <w:szCs w:val="24"/>
        </w:rPr>
        <w:t>anlan</w:t>
      </w:r>
      <w:proofErr w:type="spellEnd"/>
      <w:r w:rsidR="00824228" w:rsidRPr="000B693C">
        <w:rPr>
          <w:sz w:val="24"/>
          <w:szCs w:val="24"/>
        </w:rPr>
        <w:t xml:space="preserve"> ile birlikte</w:t>
      </w:r>
      <w:r w:rsidRPr="000B693C">
        <w:rPr>
          <w:sz w:val="24"/>
          <w:szCs w:val="24"/>
        </w:rPr>
        <w:t xml:space="preserve"> Yükseköğretim Kurulu’na en geç Haziran ayının otuzuncu günü mesai saati bitimine kadar bildirilir ve </w:t>
      </w:r>
      <w:r w:rsidR="00345284" w:rsidRPr="000B693C">
        <w:rPr>
          <w:sz w:val="24"/>
          <w:szCs w:val="24"/>
        </w:rPr>
        <w:t>Antalya Bilim Üniversitesi</w:t>
      </w:r>
      <w:r w:rsidRPr="000B693C">
        <w:rPr>
          <w:sz w:val="24"/>
          <w:szCs w:val="24"/>
        </w:rPr>
        <w:t>’nin internet sayfasında ilan edilir.</w:t>
      </w:r>
    </w:p>
    <w:p w:rsidR="004F0900" w:rsidRPr="000B693C" w:rsidRDefault="00872B63" w:rsidP="000B693C">
      <w:pPr>
        <w:pStyle w:val="BodyText2"/>
        <w:numPr>
          <w:ilvl w:val="0"/>
          <w:numId w:val="8"/>
        </w:numPr>
        <w:shd w:val="clear" w:color="auto" w:fill="auto"/>
        <w:spacing w:line="276" w:lineRule="auto"/>
        <w:rPr>
          <w:sz w:val="24"/>
          <w:szCs w:val="24"/>
        </w:rPr>
      </w:pPr>
      <w:r w:rsidRPr="000B693C">
        <w:rPr>
          <w:sz w:val="24"/>
          <w:szCs w:val="24"/>
        </w:rPr>
        <w:t xml:space="preserve"> Yurtdışındaki yükseköğretim kurumlarından </w:t>
      </w:r>
      <w:r w:rsidR="00345284" w:rsidRPr="000B693C">
        <w:rPr>
          <w:sz w:val="24"/>
          <w:szCs w:val="24"/>
        </w:rPr>
        <w:t>Antalya Bilim Üniversitesi</w:t>
      </w:r>
      <w:r w:rsidRPr="000B693C">
        <w:rPr>
          <w:sz w:val="24"/>
          <w:szCs w:val="24"/>
        </w:rPr>
        <w:t>’ne yatay geçişte bu Yönergenin 8 inci maddesinde belirlenen şartlar aranır.</w:t>
      </w:r>
    </w:p>
    <w:p w:rsidR="004F0900" w:rsidRPr="000B693C" w:rsidRDefault="00F3707C" w:rsidP="000B693C">
      <w:pPr>
        <w:pStyle w:val="BodyText2"/>
        <w:numPr>
          <w:ilvl w:val="0"/>
          <w:numId w:val="8"/>
        </w:numPr>
        <w:shd w:val="clear" w:color="auto" w:fill="auto"/>
        <w:spacing w:line="276" w:lineRule="auto"/>
        <w:rPr>
          <w:sz w:val="24"/>
          <w:szCs w:val="24"/>
        </w:rPr>
      </w:pPr>
      <w:r w:rsidRPr="000B693C">
        <w:rPr>
          <w:sz w:val="24"/>
          <w:szCs w:val="24"/>
        </w:rPr>
        <w:t xml:space="preserve"> Yurt</w:t>
      </w:r>
      <w:r w:rsidR="00872B63" w:rsidRPr="000B693C">
        <w:rPr>
          <w:sz w:val="24"/>
          <w:szCs w:val="24"/>
        </w:rPr>
        <w:t xml:space="preserve">dışındaki yükseköğretim kurumlarından yatay geçişte, </w:t>
      </w:r>
      <w:r w:rsidR="00345284" w:rsidRPr="000B693C">
        <w:rPr>
          <w:sz w:val="24"/>
          <w:szCs w:val="24"/>
        </w:rPr>
        <w:t>Antalya Bilim Üniversitesi</w:t>
      </w:r>
      <w:r w:rsidR="00872B63" w:rsidRPr="000B693C">
        <w:rPr>
          <w:sz w:val="24"/>
          <w:szCs w:val="24"/>
        </w:rPr>
        <w:t xml:space="preserve">’nde yatay geçiş yapılmak istenilen diploma programının ilgili sınıfına öğrenci kabulündeki taban puana sahip öğrenciler, yurt dışında yükseköğrenim gördüğü tüm derslerden başarı şartı aranmaksızın yatay geçiş </w:t>
      </w:r>
      <w:r w:rsidR="00872B63" w:rsidRPr="000B693C">
        <w:rPr>
          <w:sz w:val="24"/>
          <w:szCs w:val="24"/>
        </w:rPr>
        <w:lastRenderedPageBreak/>
        <w:t xml:space="preserve">başvurusu yapabilirler. Bu yolla başvuran öğrencilerin yatay geçiş başvurusu </w:t>
      </w:r>
      <w:r w:rsidR="00345284" w:rsidRPr="000B693C">
        <w:rPr>
          <w:sz w:val="24"/>
          <w:szCs w:val="24"/>
        </w:rPr>
        <w:t>Antalya Bilim Üniversitesi</w:t>
      </w:r>
      <w:r w:rsidR="00872B63" w:rsidRPr="000B693C">
        <w:rPr>
          <w:sz w:val="24"/>
          <w:szCs w:val="24"/>
        </w:rPr>
        <w:t>’</w:t>
      </w:r>
      <w:r w:rsidR="0016023D" w:rsidRPr="000B693C">
        <w:rPr>
          <w:sz w:val="24"/>
          <w:szCs w:val="24"/>
        </w:rPr>
        <w:t>nin yurt dışı yatay geçiş kontenj</w:t>
      </w:r>
      <w:r w:rsidR="00872B63" w:rsidRPr="000B693C">
        <w:rPr>
          <w:sz w:val="24"/>
          <w:szCs w:val="24"/>
        </w:rPr>
        <w:t>anı kapsamı dışında değerlendirilir.</w:t>
      </w:r>
    </w:p>
    <w:p w:rsidR="004F0900" w:rsidRPr="000B693C" w:rsidRDefault="00872B63" w:rsidP="000B693C">
      <w:pPr>
        <w:pStyle w:val="BodyText2"/>
        <w:numPr>
          <w:ilvl w:val="0"/>
          <w:numId w:val="8"/>
        </w:numPr>
        <w:shd w:val="clear" w:color="auto" w:fill="auto"/>
        <w:spacing w:line="276" w:lineRule="auto"/>
        <w:rPr>
          <w:sz w:val="24"/>
          <w:szCs w:val="24"/>
        </w:rPr>
      </w:pPr>
      <w:r w:rsidRPr="000B693C">
        <w:rPr>
          <w:sz w:val="24"/>
          <w:szCs w:val="24"/>
        </w:rPr>
        <w:t xml:space="preserve"> </w:t>
      </w:r>
      <w:proofErr w:type="gramStart"/>
      <w:r w:rsidRPr="000B693C">
        <w:rPr>
          <w:sz w:val="24"/>
          <w:szCs w:val="24"/>
        </w:rPr>
        <w:t>Yurt dışı yükseköğretim kurumlarından yapılan yatay geçiş başvurularında, öğrencinin yurt dışında öğrenim gördüğü yükseköğretim kurumunun ve eğitimin yapıldığı programın</w:t>
      </w:r>
      <w:r w:rsidR="003223F2" w:rsidRPr="000B693C">
        <w:rPr>
          <w:sz w:val="24"/>
          <w:szCs w:val="24"/>
        </w:rPr>
        <w:t xml:space="preserve"> </w:t>
      </w:r>
      <w:r w:rsidR="00A93771" w:rsidRPr="000B693C">
        <w:rPr>
          <w:sz w:val="24"/>
          <w:szCs w:val="24"/>
        </w:rPr>
        <w:t>ön lisans/</w:t>
      </w:r>
      <w:r w:rsidR="003223F2" w:rsidRPr="000B693C">
        <w:rPr>
          <w:sz w:val="24"/>
          <w:szCs w:val="24"/>
        </w:rPr>
        <w:t xml:space="preserve"> </w:t>
      </w:r>
      <w:r w:rsidRPr="000B693C">
        <w:rPr>
          <w:sz w:val="24"/>
          <w:szCs w:val="24"/>
        </w:rPr>
        <w:t xml:space="preserve"> lisans diploması vermeye yetkili bir kurum olarak Yükseköğretim Kurulu tarafından tanınması ve kayıtlı olduğu diploma programının, yatay geçiş için başvurduğu diploma programına eşdeğerliğinin </w:t>
      </w:r>
      <w:r w:rsidR="00345284" w:rsidRPr="000B693C">
        <w:rPr>
          <w:sz w:val="24"/>
          <w:szCs w:val="24"/>
        </w:rPr>
        <w:t>Antalya Bilim Üniversitesi</w:t>
      </w:r>
      <w:r w:rsidRPr="000B693C">
        <w:rPr>
          <w:sz w:val="24"/>
          <w:szCs w:val="24"/>
        </w:rPr>
        <w:t xml:space="preserve"> tarafından kabul edilmesi şartı aranır.</w:t>
      </w:r>
      <w:proofErr w:type="gramEnd"/>
    </w:p>
    <w:p w:rsidR="004F0900" w:rsidRPr="000B693C" w:rsidRDefault="00872B63" w:rsidP="000B693C">
      <w:pPr>
        <w:pStyle w:val="BodyText2"/>
        <w:numPr>
          <w:ilvl w:val="0"/>
          <w:numId w:val="8"/>
        </w:numPr>
        <w:shd w:val="clear" w:color="auto" w:fill="auto"/>
        <w:spacing w:line="276" w:lineRule="auto"/>
        <w:rPr>
          <w:sz w:val="24"/>
          <w:szCs w:val="24"/>
        </w:rPr>
      </w:pPr>
      <w:r w:rsidRPr="000B693C">
        <w:rPr>
          <w:sz w:val="24"/>
          <w:szCs w:val="24"/>
        </w:rPr>
        <w:t xml:space="preserve"> </w:t>
      </w:r>
      <w:proofErr w:type="gramStart"/>
      <w:r w:rsidRPr="000B693C">
        <w:rPr>
          <w:sz w:val="24"/>
          <w:szCs w:val="24"/>
        </w:rPr>
        <w:t xml:space="preserve">Yurtdışında yükseköğretime başlayan öğrencilerin Türkiye’deki yükseköğretim programlarına geçiş başvurularının değerlendirilmesinde kullanılacak olan, Öğrenci Seçme ve Yerleştirme Merkezi tarafından yapılan Öğrenci Seçme ve Yerleştirme Sınavlarındaki asgari puanlar ile bunlara eşdeğerliği </w:t>
      </w:r>
      <w:r w:rsidR="00F31221" w:rsidRPr="000B693C">
        <w:rPr>
          <w:sz w:val="24"/>
          <w:szCs w:val="24"/>
        </w:rPr>
        <w:t>kabul edilen sınavlar ve puanları</w:t>
      </w:r>
      <w:r w:rsidRPr="000B693C">
        <w:rPr>
          <w:sz w:val="24"/>
          <w:szCs w:val="24"/>
        </w:rPr>
        <w:t xml:space="preserve">, </w:t>
      </w:r>
      <w:r w:rsidR="00345284" w:rsidRPr="000B693C">
        <w:rPr>
          <w:sz w:val="24"/>
          <w:szCs w:val="24"/>
        </w:rPr>
        <w:t>Antalya Bilim Üniversitesi</w:t>
      </w:r>
      <w:r w:rsidRPr="000B693C">
        <w:rPr>
          <w:sz w:val="24"/>
          <w:szCs w:val="24"/>
        </w:rPr>
        <w:t xml:space="preserve"> tarafından belirl</w:t>
      </w:r>
      <w:r w:rsidR="00F31221" w:rsidRPr="000B693C">
        <w:rPr>
          <w:sz w:val="24"/>
          <w:szCs w:val="24"/>
        </w:rPr>
        <w:t>enen yurtdışı yatay geçiş kontenjanları ile birlikte</w:t>
      </w:r>
      <w:r w:rsidRPr="000B693C">
        <w:rPr>
          <w:sz w:val="24"/>
          <w:szCs w:val="24"/>
        </w:rPr>
        <w:t xml:space="preserve"> Yükseköğretim Kurulu tarafından ilan edilir. </w:t>
      </w:r>
      <w:proofErr w:type="gramEnd"/>
      <w:r w:rsidRPr="000B693C">
        <w:rPr>
          <w:sz w:val="24"/>
          <w:szCs w:val="24"/>
        </w:rPr>
        <w:t>Adayların, yatay geçiş başvurusu yapabilmeleri için en az ilan edilen puanlara sahip olması gerekir.</w:t>
      </w:r>
    </w:p>
    <w:p w:rsidR="00FF66BE" w:rsidRPr="000B693C" w:rsidRDefault="00872B63" w:rsidP="000B693C">
      <w:pPr>
        <w:pStyle w:val="BodyText2"/>
        <w:numPr>
          <w:ilvl w:val="0"/>
          <w:numId w:val="8"/>
        </w:numPr>
        <w:shd w:val="clear" w:color="auto" w:fill="auto"/>
        <w:spacing w:line="276" w:lineRule="auto"/>
        <w:rPr>
          <w:sz w:val="24"/>
          <w:szCs w:val="24"/>
        </w:rPr>
      </w:pPr>
      <w:r w:rsidRPr="000B693C">
        <w:rPr>
          <w:sz w:val="24"/>
          <w:szCs w:val="24"/>
        </w:rPr>
        <w:t xml:space="preserve"> Yükseköğretim Kurulu tarafından belirlenen yabancı ülkelerden gelecek o ülkenin uyrukluğunda bul</w:t>
      </w:r>
      <w:r w:rsidR="0016023D" w:rsidRPr="000B693C">
        <w:rPr>
          <w:sz w:val="24"/>
          <w:szCs w:val="24"/>
        </w:rPr>
        <w:t>unan yabancı öğrencilerin kontenj</w:t>
      </w:r>
      <w:r w:rsidRPr="000B693C">
        <w:rPr>
          <w:sz w:val="24"/>
          <w:szCs w:val="24"/>
        </w:rPr>
        <w:t>anı bu maddenin 1 inci fıkrasında belirtilen sınırlamaya tabi değildir.</w:t>
      </w:r>
    </w:p>
    <w:p w:rsidR="00FF66BE" w:rsidRPr="000B693C" w:rsidRDefault="00FF66BE" w:rsidP="000B693C">
      <w:pPr>
        <w:pStyle w:val="BodyText2"/>
        <w:shd w:val="clear" w:color="auto" w:fill="auto"/>
        <w:spacing w:line="276" w:lineRule="auto"/>
        <w:rPr>
          <w:b/>
          <w:sz w:val="24"/>
          <w:szCs w:val="24"/>
        </w:rPr>
      </w:pPr>
    </w:p>
    <w:p w:rsidR="005910CB" w:rsidRPr="000B693C" w:rsidRDefault="005910CB" w:rsidP="000B693C">
      <w:pPr>
        <w:pStyle w:val="BodyText2"/>
        <w:shd w:val="clear" w:color="auto" w:fill="auto"/>
        <w:spacing w:line="276" w:lineRule="auto"/>
        <w:rPr>
          <w:b/>
          <w:sz w:val="24"/>
          <w:szCs w:val="24"/>
        </w:rPr>
      </w:pPr>
    </w:p>
    <w:p w:rsidR="00FF66BE" w:rsidRDefault="00FF66BE" w:rsidP="000B693C">
      <w:pPr>
        <w:pStyle w:val="BodyText2"/>
        <w:shd w:val="clear" w:color="auto" w:fill="auto"/>
        <w:spacing w:line="276" w:lineRule="auto"/>
        <w:jc w:val="center"/>
        <w:rPr>
          <w:b/>
          <w:sz w:val="24"/>
          <w:szCs w:val="24"/>
        </w:rPr>
      </w:pPr>
      <w:r w:rsidRPr="000B693C">
        <w:rPr>
          <w:b/>
          <w:sz w:val="24"/>
          <w:szCs w:val="24"/>
        </w:rPr>
        <w:t>ÜÇÜNCÜ BÖLÜM</w:t>
      </w:r>
    </w:p>
    <w:p w:rsidR="000B693C" w:rsidRDefault="000B693C" w:rsidP="000B693C">
      <w:pPr>
        <w:pStyle w:val="BodyText2"/>
        <w:shd w:val="clear" w:color="auto" w:fill="auto"/>
        <w:spacing w:line="276" w:lineRule="auto"/>
        <w:jc w:val="center"/>
        <w:rPr>
          <w:b/>
          <w:sz w:val="24"/>
          <w:szCs w:val="24"/>
        </w:rPr>
      </w:pPr>
    </w:p>
    <w:p w:rsidR="000B693C" w:rsidRPr="000B693C" w:rsidRDefault="000B693C" w:rsidP="000B693C">
      <w:pPr>
        <w:pStyle w:val="BodyText2"/>
        <w:shd w:val="clear" w:color="auto" w:fill="auto"/>
        <w:spacing w:line="276" w:lineRule="auto"/>
        <w:rPr>
          <w:b/>
          <w:sz w:val="24"/>
          <w:szCs w:val="24"/>
        </w:rPr>
      </w:pPr>
    </w:p>
    <w:p w:rsidR="004F0900" w:rsidRPr="000B693C" w:rsidRDefault="00FF66BE" w:rsidP="000B693C">
      <w:pPr>
        <w:pStyle w:val="BodyText2"/>
        <w:shd w:val="clear" w:color="auto" w:fill="auto"/>
        <w:spacing w:line="276" w:lineRule="auto"/>
        <w:rPr>
          <w:b/>
          <w:sz w:val="24"/>
          <w:szCs w:val="24"/>
        </w:rPr>
      </w:pPr>
      <w:r w:rsidRPr="000B693C">
        <w:rPr>
          <w:sz w:val="24"/>
          <w:szCs w:val="24"/>
        </w:rPr>
        <w:t xml:space="preserve"> </w:t>
      </w:r>
      <w:r w:rsidR="00872B63" w:rsidRPr="000B693C">
        <w:rPr>
          <w:b/>
          <w:sz w:val="24"/>
          <w:szCs w:val="24"/>
        </w:rPr>
        <w:t>Özel Durumlar</w:t>
      </w:r>
    </w:p>
    <w:p w:rsidR="004F0900" w:rsidRPr="000B693C" w:rsidRDefault="00872B63" w:rsidP="000B693C">
      <w:pPr>
        <w:pStyle w:val="BodyText2"/>
        <w:shd w:val="clear" w:color="auto" w:fill="auto"/>
        <w:spacing w:line="276" w:lineRule="auto"/>
        <w:rPr>
          <w:sz w:val="24"/>
          <w:szCs w:val="24"/>
        </w:rPr>
      </w:pPr>
      <w:proofErr w:type="gramStart"/>
      <w:r w:rsidRPr="000B693C">
        <w:rPr>
          <w:sz w:val="24"/>
          <w:szCs w:val="24"/>
        </w:rPr>
        <w:t xml:space="preserve">MADDE 11 - (1) Kamu kurum ve kuruluşlarında asli ve sürekli kamu hizmetlerinde görevlendirilenlerin, sürekli olarak bir başka yere atanmaları halinde, kendileri ile bakmakla yükümlü oldukları çocukları ve eşleri, eşdeğer diploma programının, son sınıf veya son iki ders dönemi dışında her sınıf veya ders dönemine eğitim- öğretim yılının başlamasından itibaren en geç bir ay içinde kayıtlı oldukları diploma programına girişteki merkezi yerleştirme puanları, </w:t>
      </w:r>
      <w:r w:rsidR="00345284" w:rsidRPr="000B693C">
        <w:rPr>
          <w:sz w:val="24"/>
          <w:szCs w:val="24"/>
        </w:rPr>
        <w:t>Antalya Bilim Üniversitesi</w:t>
      </w:r>
      <w:r w:rsidRPr="000B693C">
        <w:rPr>
          <w:sz w:val="24"/>
          <w:szCs w:val="24"/>
        </w:rPr>
        <w:t xml:space="preserve">’ </w:t>
      </w:r>
      <w:proofErr w:type="spellStart"/>
      <w:r w:rsidRPr="000B693C">
        <w:rPr>
          <w:sz w:val="24"/>
          <w:szCs w:val="24"/>
        </w:rPr>
        <w:t>nde</w:t>
      </w:r>
      <w:proofErr w:type="spellEnd"/>
      <w:r w:rsidRPr="000B693C">
        <w:rPr>
          <w:sz w:val="24"/>
          <w:szCs w:val="24"/>
        </w:rPr>
        <w:t xml:space="preserve"> gidecekleri diploma programının yerleştikleri yıl itibarıyla taban puanından daha yüksek olmak şartı ile kontenjan aranmaksızın nakledilebilirler.</w:t>
      </w:r>
      <w:proofErr w:type="gramEnd"/>
    </w:p>
    <w:p w:rsidR="004F0900" w:rsidRPr="000B693C" w:rsidRDefault="00872B63" w:rsidP="000B693C">
      <w:pPr>
        <w:pStyle w:val="BodyText2"/>
        <w:numPr>
          <w:ilvl w:val="0"/>
          <w:numId w:val="9"/>
        </w:numPr>
        <w:shd w:val="clear" w:color="auto" w:fill="auto"/>
        <w:spacing w:line="276" w:lineRule="auto"/>
        <w:rPr>
          <w:sz w:val="24"/>
          <w:szCs w:val="24"/>
        </w:rPr>
      </w:pPr>
      <w:r w:rsidRPr="000B693C">
        <w:rPr>
          <w:sz w:val="24"/>
          <w:szCs w:val="24"/>
        </w:rPr>
        <w:t xml:space="preserve"> Yurt dışındaki yükseköğretim kurumlarından yatay geçişte öğrencinin anne veya babasının, devlet hizmetinde görevli ise görevinin sona ermesi sebebiyle Türkiye’ye dönmesi, işçi ise kesin dönüş yapması halinde, yabancı dil sınıfı hariç en az bir yıl okumuş ve </w:t>
      </w:r>
      <w:proofErr w:type="gramStart"/>
      <w:r w:rsidRPr="000B693C">
        <w:rPr>
          <w:sz w:val="24"/>
          <w:szCs w:val="24"/>
        </w:rPr>
        <w:t>yıl sonu</w:t>
      </w:r>
      <w:proofErr w:type="gramEnd"/>
      <w:r w:rsidRPr="000B693C">
        <w:rPr>
          <w:sz w:val="24"/>
          <w:szCs w:val="24"/>
        </w:rPr>
        <w:t xml:space="preserve"> sınavlarının tamamını başarı ile vermiş olması yatay geçiş başvurusu için yeterlidir. </w:t>
      </w:r>
      <w:r w:rsidR="00345284" w:rsidRPr="000B693C">
        <w:rPr>
          <w:sz w:val="24"/>
          <w:szCs w:val="24"/>
        </w:rPr>
        <w:t>Antalya Bilim Üniversitesi</w:t>
      </w:r>
      <w:r w:rsidRPr="000B693C">
        <w:rPr>
          <w:sz w:val="24"/>
          <w:szCs w:val="24"/>
        </w:rPr>
        <w:t>’nde yatay geçiş başvurusu yapılan fakültelerin yönetim kurulları bu yolla başvuran öğrencileri yurt dışı yatay geçiş kontenjanı kapsamı dışında değerlendirir.</w:t>
      </w:r>
    </w:p>
    <w:p w:rsidR="004F0900" w:rsidRPr="000B693C" w:rsidRDefault="00B46901" w:rsidP="000B693C">
      <w:pPr>
        <w:pStyle w:val="BodyText2"/>
        <w:numPr>
          <w:ilvl w:val="0"/>
          <w:numId w:val="9"/>
        </w:numPr>
        <w:shd w:val="clear" w:color="auto" w:fill="auto"/>
        <w:spacing w:line="276" w:lineRule="auto"/>
        <w:rPr>
          <w:sz w:val="24"/>
          <w:szCs w:val="24"/>
        </w:rPr>
      </w:pPr>
      <w:r w:rsidRPr="000B693C">
        <w:rPr>
          <w:sz w:val="24"/>
          <w:szCs w:val="24"/>
        </w:rPr>
        <w:t xml:space="preserve"> Türkiye’de hizmet görmekte</w:t>
      </w:r>
      <w:r w:rsidR="00872B63" w:rsidRPr="000B693C">
        <w:rPr>
          <w:sz w:val="24"/>
          <w:szCs w:val="24"/>
        </w:rPr>
        <w:t xml:space="preserve"> olan yabancı diplomatların çocuklarının </w:t>
      </w:r>
      <w:r w:rsidR="00345284" w:rsidRPr="000B693C">
        <w:rPr>
          <w:sz w:val="24"/>
          <w:szCs w:val="24"/>
        </w:rPr>
        <w:t>Antalya Bilim Üniversitesi</w:t>
      </w:r>
      <w:r w:rsidR="00872B63" w:rsidRPr="000B693C">
        <w:rPr>
          <w:sz w:val="24"/>
          <w:szCs w:val="24"/>
        </w:rPr>
        <w:t>’ne başvuruları, kontenjan şartı aranmaksızın başvurdukları fakültelerin yönetim kurulları tarafından değerlendirilir. Başvurunun kabul edilmesi halinde her bir öğrenci için gerekli intibak programı hazırlanır.</w:t>
      </w:r>
    </w:p>
    <w:p w:rsidR="004F0900" w:rsidRPr="000B693C" w:rsidRDefault="00872B63" w:rsidP="000B693C">
      <w:pPr>
        <w:pStyle w:val="BodyText2"/>
        <w:numPr>
          <w:ilvl w:val="0"/>
          <w:numId w:val="9"/>
        </w:numPr>
        <w:shd w:val="clear" w:color="auto" w:fill="auto"/>
        <w:spacing w:line="276" w:lineRule="auto"/>
        <w:rPr>
          <w:sz w:val="24"/>
          <w:szCs w:val="24"/>
        </w:rPr>
      </w:pPr>
      <w:r w:rsidRPr="000B693C">
        <w:rPr>
          <w:sz w:val="24"/>
          <w:szCs w:val="24"/>
        </w:rPr>
        <w:t xml:space="preserve"> Şiddet olayları ve insani kriz nedeniyle eğitim öğretimin sürdürülemez olduğu Yükseköğretim Kurulu tarafından tespit edilen ülkelerde öğrenim gören öğrenciler </w:t>
      </w:r>
      <w:r w:rsidR="00345284" w:rsidRPr="000B693C">
        <w:rPr>
          <w:sz w:val="24"/>
          <w:szCs w:val="24"/>
        </w:rPr>
        <w:t>Antalya Bilim Üniversitesi</w:t>
      </w:r>
      <w:r w:rsidRPr="000B693C">
        <w:rPr>
          <w:sz w:val="24"/>
          <w:szCs w:val="24"/>
        </w:rPr>
        <w:t>’ne yatay geçiş başvurusu yapabilirler. Bu konuya ilişkin usul ve esaslar Yükseköğretim Kurulu tarafından belirlenir.</w:t>
      </w:r>
    </w:p>
    <w:p w:rsidR="000B693C" w:rsidRDefault="000B693C" w:rsidP="000B693C">
      <w:pPr>
        <w:pStyle w:val="BodyText2"/>
        <w:shd w:val="clear" w:color="auto" w:fill="auto"/>
        <w:spacing w:line="276" w:lineRule="auto"/>
        <w:rPr>
          <w:b/>
          <w:sz w:val="24"/>
          <w:szCs w:val="24"/>
        </w:rPr>
      </w:pPr>
      <w:bookmarkStart w:id="9" w:name="bookmark8"/>
    </w:p>
    <w:p w:rsidR="004F0900" w:rsidRDefault="00872B63" w:rsidP="000B693C">
      <w:pPr>
        <w:pStyle w:val="BodyText2"/>
        <w:shd w:val="clear" w:color="auto" w:fill="auto"/>
        <w:spacing w:line="276" w:lineRule="auto"/>
        <w:jc w:val="center"/>
        <w:rPr>
          <w:b/>
          <w:sz w:val="24"/>
          <w:szCs w:val="24"/>
        </w:rPr>
      </w:pPr>
      <w:r w:rsidRPr="000B693C">
        <w:rPr>
          <w:b/>
          <w:sz w:val="24"/>
          <w:szCs w:val="24"/>
        </w:rPr>
        <w:t>DÖRDÜNCÜ BÖLÜM</w:t>
      </w:r>
      <w:bookmarkEnd w:id="9"/>
    </w:p>
    <w:p w:rsidR="000B693C" w:rsidRPr="000B693C" w:rsidRDefault="000B693C" w:rsidP="000B693C">
      <w:pPr>
        <w:pStyle w:val="BodyText2"/>
        <w:shd w:val="clear" w:color="auto" w:fill="auto"/>
        <w:spacing w:line="276" w:lineRule="auto"/>
        <w:ind w:firstLine="360"/>
        <w:rPr>
          <w:b/>
          <w:sz w:val="24"/>
          <w:szCs w:val="24"/>
        </w:rPr>
      </w:pPr>
    </w:p>
    <w:p w:rsidR="00FF66BE" w:rsidRPr="000B693C" w:rsidRDefault="00FF66BE" w:rsidP="000B693C">
      <w:pPr>
        <w:pStyle w:val="BodyText2"/>
        <w:shd w:val="clear" w:color="auto" w:fill="auto"/>
        <w:spacing w:line="276" w:lineRule="auto"/>
        <w:rPr>
          <w:b/>
          <w:sz w:val="24"/>
          <w:szCs w:val="24"/>
        </w:rPr>
      </w:pPr>
      <w:r w:rsidRPr="000B693C">
        <w:rPr>
          <w:b/>
          <w:sz w:val="24"/>
          <w:szCs w:val="24"/>
        </w:rPr>
        <w:t>Başvuru</w:t>
      </w:r>
    </w:p>
    <w:p w:rsidR="004F0900" w:rsidRPr="000B693C" w:rsidRDefault="00872B63" w:rsidP="000B693C">
      <w:pPr>
        <w:pStyle w:val="BodyText2"/>
        <w:shd w:val="clear" w:color="auto" w:fill="auto"/>
        <w:spacing w:line="276" w:lineRule="auto"/>
        <w:rPr>
          <w:sz w:val="24"/>
          <w:szCs w:val="24"/>
        </w:rPr>
      </w:pPr>
      <w:r w:rsidRPr="000B693C">
        <w:rPr>
          <w:sz w:val="24"/>
          <w:szCs w:val="24"/>
        </w:rPr>
        <w:t>Madd</w:t>
      </w:r>
      <w:r w:rsidR="00824228" w:rsidRPr="000B693C">
        <w:rPr>
          <w:sz w:val="24"/>
          <w:szCs w:val="24"/>
        </w:rPr>
        <w:t>e 12 - (1) Başvurular, gerekli belgeler ile</w:t>
      </w:r>
      <w:r w:rsidRPr="000B693C">
        <w:rPr>
          <w:sz w:val="24"/>
          <w:szCs w:val="24"/>
        </w:rPr>
        <w:t xml:space="preserve"> başvuru son tarihine kadar, Öğrenci İşleri Müdürlüğü’ne yapılır.</w:t>
      </w:r>
    </w:p>
    <w:p w:rsidR="004F0900" w:rsidRPr="000B693C" w:rsidRDefault="00872B63" w:rsidP="000B693C">
      <w:pPr>
        <w:pStyle w:val="BodyText2"/>
        <w:numPr>
          <w:ilvl w:val="0"/>
          <w:numId w:val="10"/>
        </w:numPr>
        <w:shd w:val="clear" w:color="auto" w:fill="auto"/>
        <w:tabs>
          <w:tab w:val="left" w:pos="423"/>
        </w:tabs>
        <w:spacing w:line="276" w:lineRule="auto"/>
        <w:rPr>
          <w:sz w:val="24"/>
          <w:szCs w:val="24"/>
        </w:rPr>
      </w:pPr>
      <w:r w:rsidRPr="000B693C">
        <w:rPr>
          <w:sz w:val="24"/>
          <w:szCs w:val="24"/>
        </w:rPr>
        <w:t>Başvuru koşullarını sağlamayan, başvuru belgelerinde eksiklik olan veya son başvuru tarihi geçen başvurular, geçersiz başvuru sayılarak işleme alınmaz. Geçerli başvurular, Öğrenci İşleri Müdürlüğü tarafından belirlenerek değerlendirmeyi yapacak fakültenin dekanlığına</w:t>
      </w:r>
      <w:r w:rsidR="00215AAA" w:rsidRPr="000B693C">
        <w:rPr>
          <w:sz w:val="24"/>
          <w:szCs w:val="24"/>
        </w:rPr>
        <w:t xml:space="preserve">/ meslek </w:t>
      </w:r>
      <w:proofErr w:type="gramStart"/>
      <w:r w:rsidR="00215AAA" w:rsidRPr="000B693C">
        <w:rPr>
          <w:sz w:val="24"/>
          <w:szCs w:val="24"/>
        </w:rPr>
        <w:t>yüksek okulu</w:t>
      </w:r>
      <w:proofErr w:type="gramEnd"/>
      <w:r w:rsidR="00215AAA" w:rsidRPr="000B693C">
        <w:rPr>
          <w:sz w:val="24"/>
          <w:szCs w:val="24"/>
        </w:rPr>
        <w:t xml:space="preserve"> müdürlüğüne</w:t>
      </w:r>
      <w:r w:rsidRPr="000B693C">
        <w:rPr>
          <w:sz w:val="24"/>
          <w:szCs w:val="24"/>
        </w:rPr>
        <w:t xml:space="preserve"> iletilir.</w:t>
      </w:r>
    </w:p>
    <w:p w:rsidR="00120A7B" w:rsidRPr="000B693C" w:rsidRDefault="00120A7B" w:rsidP="000B693C">
      <w:pPr>
        <w:pStyle w:val="BodyText2"/>
        <w:shd w:val="clear" w:color="auto" w:fill="auto"/>
        <w:tabs>
          <w:tab w:val="left" w:pos="423"/>
        </w:tabs>
        <w:spacing w:line="276" w:lineRule="auto"/>
        <w:rPr>
          <w:sz w:val="24"/>
          <w:szCs w:val="24"/>
        </w:rPr>
      </w:pPr>
    </w:p>
    <w:p w:rsidR="004F0900" w:rsidRPr="000B693C" w:rsidRDefault="00872B63" w:rsidP="000B693C">
      <w:pPr>
        <w:pStyle w:val="BodyText2"/>
        <w:shd w:val="clear" w:color="auto" w:fill="auto"/>
        <w:spacing w:line="276" w:lineRule="auto"/>
        <w:rPr>
          <w:b/>
          <w:sz w:val="24"/>
          <w:szCs w:val="24"/>
        </w:rPr>
      </w:pPr>
      <w:bookmarkStart w:id="10" w:name="bookmark9"/>
      <w:r w:rsidRPr="000B693C">
        <w:rPr>
          <w:b/>
          <w:sz w:val="24"/>
          <w:szCs w:val="24"/>
        </w:rPr>
        <w:t>Başvuru için Gerekli Belgeler</w:t>
      </w:r>
      <w:bookmarkEnd w:id="10"/>
    </w:p>
    <w:p w:rsidR="004F0900" w:rsidRPr="000B693C" w:rsidRDefault="00872B63" w:rsidP="000B693C">
      <w:pPr>
        <w:pStyle w:val="BodyText2"/>
        <w:shd w:val="clear" w:color="auto" w:fill="auto"/>
        <w:spacing w:line="276" w:lineRule="auto"/>
        <w:rPr>
          <w:sz w:val="24"/>
          <w:szCs w:val="24"/>
        </w:rPr>
      </w:pPr>
      <w:r w:rsidRPr="000B693C">
        <w:rPr>
          <w:sz w:val="24"/>
          <w:szCs w:val="24"/>
        </w:rPr>
        <w:t>Madde 13 - (1) Yatay geçiş yapmak isteyen öğrencilerin gerekli başvuru formunu doldurarak Akademik Takvimde belirtilen tarihe ka</w:t>
      </w:r>
      <w:r w:rsidR="00824228" w:rsidRPr="000B693C">
        <w:rPr>
          <w:sz w:val="24"/>
          <w:szCs w:val="24"/>
        </w:rPr>
        <w:t>dar aşağıdaki belgelerle</w:t>
      </w:r>
      <w:r w:rsidRPr="000B693C">
        <w:rPr>
          <w:sz w:val="24"/>
          <w:szCs w:val="24"/>
        </w:rPr>
        <w:t xml:space="preserve"> başvurmaları gerekir:</w:t>
      </w:r>
    </w:p>
    <w:p w:rsidR="004F0900" w:rsidRPr="000B693C" w:rsidRDefault="00872B63" w:rsidP="000B693C">
      <w:pPr>
        <w:pStyle w:val="BodyText2"/>
        <w:numPr>
          <w:ilvl w:val="0"/>
          <w:numId w:val="27"/>
        </w:numPr>
        <w:shd w:val="clear" w:color="auto" w:fill="auto"/>
        <w:spacing w:line="276" w:lineRule="auto"/>
        <w:rPr>
          <w:sz w:val="24"/>
          <w:szCs w:val="24"/>
        </w:rPr>
      </w:pPr>
      <w:r w:rsidRPr="000B693C">
        <w:rPr>
          <w:sz w:val="24"/>
          <w:szCs w:val="24"/>
        </w:rPr>
        <w:t>Başvuru formu,</w:t>
      </w:r>
    </w:p>
    <w:p w:rsidR="004F0900" w:rsidRPr="000B693C" w:rsidRDefault="00872B63" w:rsidP="000B693C">
      <w:pPr>
        <w:pStyle w:val="BodyText2"/>
        <w:numPr>
          <w:ilvl w:val="0"/>
          <w:numId w:val="27"/>
        </w:numPr>
        <w:shd w:val="clear" w:color="auto" w:fill="auto"/>
        <w:spacing w:line="276" w:lineRule="auto"/>
        <w:rPr>
          <w:sz w:val="24"/>
          <w:szCs w:val="24"/>
        </w:rPr>
      </w:pPr>
      <w:r w:rsidRPr="000B693C">
        <w:rPr>
          <w:sz w:val="24"/>
          <w:szCs w:val="24"/>
        </w:rPr>
        <w:t>İngilizce yeterlik belgesi (hazırlık sınıfı dışındaki sınıflara yatay geçişlerde ve tamamen ya da kısmen İngilizce eğitim veren diploma programları için),</w:t>
      </w:r>
    </w:p>
    <w:p w:rsidR="004F0900" w:rsidRPr="000B693C" w:rsidRDefault="00872B63" w:rsidP="000B693C">
      <w:pPr>
        <w:pStyle w:val="BodyText2"/>
        <w:numPr>
          <w:ilvl w:val="0"/>
          <w:numId w:val="27"/>
        </w:numPr>
        <w:shd w:val="clear" w:color="auto" w:fill="auto"/>
        <w:spacing w:line="276" w:lineRule="auto"/>
        <w:rPr>
          <w:sz w:val="24"/>
          <w:szCs w:val="24"/>
        </w:rPr>
      </w:pPr>
      <w:r w:rsidRPr="000B693C">
        <w:rPr>
          <w:sz w:val="24"/>
          <w:szCs w:val="24"/>
        </w:rPr>
        <w:t>Not çizelgesi (transkript),</w:t>
      </w:r>
    </w:p>
    <w:p w:rsidR="004F0900" w:rsidRPr="000B693C" w:rsidRDefault="00872B63" w:rsidP="000B693C">
      <w:pPr>
        <w:pStyle w:val="BodyText2"/>
        <w:numPr>
          <w:ilvl w:val="0"/>
          <w:numId w:val="27"/>
        </w:numPr>
        <w:shd w:val="clear" w:color="auto" w:fill="auto"/>
        <w:spacing w:line="276" w:lineRule="auto"/>
        <w:rPr>
          <w:sz w:val="24"/>
          <w:szCs w:val="24"/>
        </w:rPr>
      </w:pPr>
      <w:r w:rsidRPr="000B693C">
        <w:rPr>
          <w:sz w:val="24"/>
          <w:szCs w:val="24"/>
        </w:rPr>
        <w:t xml:space="preserve">Merkezi Yerleştirme Puanını gösteren </w:t>
      </w:r>
      <w:r w:rsidR="00297B88" w:rsidRPr="000B693C">
        <w:rPr>
          <w:sz w:val="24"/>
          <w:szCs w:val="24"/>
        </w:rPr>
        <w:t>sonuç</w:t>
      </w:r>
      <w:r w:rsidR="00B46901" w:rsidRPr="000B693C">
        <w:rPr>
          <w:sz w:val="24"/>
          <w:szCs w:val="24"/>
        </w:rPr>
        <w:t xml:space="preserve"> belgesinin internet çıktısı</w:t>
      </w:r>
      <w:r w:rsidR="00297B88" w:rsidRPr="000B693C">
        <w:rPr>
          <w:sz w:val="24"/>
          <w:szCs w:val="24"/>
        </w:rPr>
        <w:t xml:space="preserve"> </w:t>
      </w:r>
    </w:p>
    <w:p w:rsidR="004F0900" w:rsidRPr="000B693C" w:rsidRDefault="00872B63" w:rsidP="000B693C">
      <w:pPr>
        <w:pStyle w:val="BodyText2"/>
        <w:numPr>
          <w:ilvl w:val="0"/>
          <w:numId w:val="27"/>
        </w:numPr>
        <w:shd w:val="clear" w:color="auto" w:fill="auto"/>
        <w:spacing w:line="276" w:lineRule="auto"/>
        <w:rPr>
          <w:sz w:val="24"/>
          <w:szCs w:val="24"/>
        </w:rPr>
      </w:pPr>
      <w:r w:rsidRPr="000B693C">
        <w:rPr>
          <w:sz w:val="24"/>
          <w:szCs w:val="24"/>
        </w:rPr>
        <w:t>Öğrencinin yatay geçiş öncesi öğrenim görmekte olduğu üniversiteye kayıtlı</w:t>
      </w:r>
      <w:r w:rsidR="00520E72" w:rsidRPr="000B693C">
        <w:rPr>
          <w:sz w:val="24"/>
          <w:szCs w:val="24"/>
        </w:rPr>
        <w:t xml:space="preserve"> olduğuna dair belge (Kurum</w:t>
      </w:r>
      <w:r w:rsidRPr="000B693C">
        <w:rPr>
          <w:sz w:val="24"/>
          <w:szCs w:val="24"/>
        </w:rPr>
        <w:t xml:space="preserve"> İçi Yatay Geçişler hariç),</w:t>
      </w:r>
    </w:p>
    <w:p w:rsidR="004F0900" w:rsidRPr="000B693C" w:rsidRDefault="00872B63" w:rsidP="000B693C">
      <w:pPr>
        <w:pStyle w:val="BodyText2"/>
        <w:numPr>
          <w:ilvl w:val="0"/>
          <w:numId w:val="27"/>
        </w:numPr>
        <w:shd w:val="clear" w:color="auto" w:fill="auto"/>
        <w:spacing w:line="276" w:lineRule="auto"/>
        <w:rPr>
          <w:sz w:val="24"/>
          <w:szCs w:val="24"/>
        </w:rPr>
      </w:pPr>
      <w:r w:rsidRPr="000B693C">
        <w:rPr>
          <w:sz w:val="24"/>
          <w:szCs w:val="24"/>
        </w:rPr>
        <w:t>Öğrencinin kayıtlı olduğu üniversitede disiplin durumunu gösteren belge (</w:t>
      </w:r>
      <w:r w:rsidR="00520E72" w:rsidRPr="000B693C">
        <w:rPr>
          <w:sz w:val="24"/>
          <w:szCs w:val="24"/>
        </w:rPr>
        <w:t>Kurum</w:t>
      </w:r>
      <w:r w:rsidRPr="000B693C">
        <w:rPr>
          <w:sz w:val="24"/>
          <w:szCs w:val="24"/>
        </w:rPr>
        <w:t xml:space="preserve"> İçi Yatay Geçişler hariç),</w:t>
      </w:r>
    </w:p>
    <w:p w:rsidR="004F0900" w:rsidRPr="000B693C" w:rsidRDefault="00872B63" w:rsidP="000B693C">
      <w:pPr>
        <w:pStyle w:val="BodyText2"/>
        <w:numPr>
          <w:ilvl w:val="0"/>
          <w:numId w:val="27"/>
        </w:numPr>
        <w:shd w:val="clear" w:color="auto" w:fill="auto"/>
        <w:spacing w:line="276" w:lineRule="auto"/>
        <w:rPr>
          <w:sz w:val="24"/>
          <w:szCs w:val="24"/>
        </w:rPr>
      </w:pPr>
      <w:r w:rsidRPr="000B693C">
        <w:rPr>
          <w:sz w:val="24"/>
          <w:szCs w:val="24"/>
        </w:rPr>
        <w:t>Derslerin içeriğini açıklayan belge (</w:t>
      </w:r>
      <w:r w:rsidR="00520E72" w:rsidRPr="000B693C">
        <w:rPr>
          <w:sz w:val="24"/>
          <w:szCs w:val="24"/>
        </w:rPr>
        <w:t>Kurum</w:t>
      </w:r>
      <w:r w:rsidRPr="000B693C">
        <w:rPr>
          <w:sz w:val="24"/>
          <w:szCs w:val="24"/>
        </w:rPr>
        <w:t xml:space="preserve"> İçi Yatay Geçişler hariç),</w:t>
      </w:r>
    </w:p>
    <w:p w:rsidR="004F0900" w:rsidRPr="000B693C" w:rsidRDefault="00872B63" w:rsidP="000B693C">
      <w:pPr>
        <w:pStyle w:val="BodyText2"/>
        <w:numPr>
          <w:ilvl w:val="0"/>
          <w:numId w:val="27"/>
        </w:numPr>
        <w:shd w:val="clear" w:color="auto" w:fill="auto"/>
        <w:spacing w:line="276" w:lineRule="auto"/>
        <w:rPr>
          <w:sz w:val="24"/>
          <w:szCs w:val="24"/>
        </w:rPr>
      </w:pPr>
      <w:r w:rsidRPr="000B693C">
        <w:rPr>
          <w:sz w:val="24"/>
          <w:szCs w:val="24"/>
        </w:rPr>
        <w:t>Yurtdışındaki üniversitelerden başvuranlar için YÖK Yurt Dışı Denklik Bürosundan temin edilecek denklik belgesi,</w:t>
      </w:r>
    </w:p>
    <w:p w:rsidR="004F0900" w:rsidRPr="000B693C" w:rsidRDefault="00872B63" w:rsidP="000B693C">
      <w:pPr>
        <w:pStyle w:val="BodyText2"/>
        <w:numPr>
          <w:ilvl w:val="0"/>
          <w:numId w:val="27"/>
        </w:numPr>
        <w:shd w:val="clear" w:color="auto" w:fill="auto"/>
        <w:spacing w:line="276" w:lineRule="auto"/>
        <w:rPr>
          <w:sz w:val="24"/>
          <w:szCs w:val="24"/>
        </w:rPr>
      </w:pPr>
      <w:r w:rsidRPr="000B693C">
        <w:rPr>
          <w:sz w:val="24"/>
          <w:szCs w:val="24"/>
        </w:rPr>
        <w:t>Liseyi yurtdışında bitirenlerden Milli Eğitim Bakanlığı’ndan alınacak lise denklik belgesi (</w:t>
      </w:r>
      <w:r w:rsidR="00520E72" w:rsidRPr="000B693C">
        <w:rPr>
          <w:sz w:val="24"/>
          <w:szCs w:val="24"/>
        </w:rPr>
        <w:t>Kurum</w:t>
      </w:r>
      <w:r w:rsidRPr="000B693C">
        <w:rPr>
          <w:sz w:val="24"/>
          <w:szCs w:val="24"/>
        </w:rPr>
        <w:t xml:space="preserve"> İçi Yatay Geçişler hariç).</w:t>
      </w:r>
    </w:p>
    <w:p w:rsidR="00120A7B" w:rsidRPr="000B693C" w:rsidRDefault="00120A7B" w:rsidP="000B693C">
      <w:pPr>
        <w:pStyle w:val="BodyText2"/>
        <w:shd w:val="clear" w:color="auto" w:fill="auto"/>
        <w:spacing w:line="276" w:lineRule="auto"/>
        <w:rPr>
          <w:sz w:val="24"/>
          <w:szCs w:val="24"/>
        </w:rPr>
      </w:pPr>
    </w:p>
    <w:p w:rsidR="004F0900" w:rsidRPr="000B693C" w:rsidRDefault="00872B63" w:rsidP="000B693C">
      <w:pPr>
        <w:pStyle w:val="Heading20"/>
        <w:keepNext/>
        <w:keepLines/>
        <w:shd w:val="clear" w:color="auto" w:fill="auto"/>
        <w:spacing w:line="276" w:lineRule="auto"/>
        <w:jc w:val="both"/>
        <w:rPr>
          <w:b/>
          <w:sz w:val="24"/>
          <w:szCs w:val="24"/>
        </w:rPr>
      </w:pPr>
      <w:bookmarkStart w:id="11" w:name="bookmark10"/>
      <w:r w:rsidRPr="000B693C">
        <w:rPr>
          <w:b/>
          <w:sz w:val="24"/>
          <w:szCs w:val="24"/>
        </w:rPr>
        <w:t>Değerlendirme</w:t>
      </w:r>
      <w:bookmarkEnd w:id="11"/>
    </w:p>
    <w:p w:rsidR="00513E89" w:rsidRPr="000B693C" w:rsidRDefault="00872B63" w:rsidP="000B693C">
      <w:pPr>
        <w:pStyle w:val="BodyText2"/>
        <w:shd w:val="clear" w:color="auto" w:fill="auto"/>
        <w:spacing w:line="276" w:lineRule="auto"/>
        <w:rPr>
          <w:sz w:val="24"/>
          <w:szCs w:val="24"/>
        </w:rPr>
      </w:pPr>
      <w:r w:rsidRPr="000B693C">
        <w:rPr>
          <w:sz w:val="24"/>
          <w:szCs w:val="24"/>
        </w:rPr>
        <w:t xml:space="preserve">Madde 14 - (1) Başvuruların değerlendirmesi bu yönerge, ilgili diğer mevzuat ve Senato tarafından belirlenmiş (varsa) ilave esaslar dikkate alınarak ilgili </w:t>
      </w:r>
      <w:r w:rsidR="00513E89" w:rsidRPr="000B693C">
        <w:rPr>
          <w:sz w:val="24"/>
          <w:szCs w:val="24"/>
        </w:rPr>
        <w:t>yönetim kurulunca oluşturulan komisyon tarafından</w:t>
      </w:r>
      <w:r w:rsidRPr="000B693C">
        <w:rPr>
          <w:sz w:val="24"/>
          <w:szCs w:val="24"/>
        </w:rPr>
        <w:t xml:space="preserve"> yapılır.</w:t>
      </w:r>
      <w:r w:rsidR="00D81E03" w:rsidRPr="000B693C">
        <w:rPr>
          <w:rFonts w:eastAsia="Courier New"/>
          <w:color w:val="636B73"/>
          <w:sz w:val="24"/>
          <w:szCs w:val="24"/>
          <w:shd w:val="clear" w:color="auto" w:fill="FFFFFF"/>
        </w:rPr>
        <w:t xml:space="preserve"> </w:t>
      </w:r>
      <w:r w:rsidR="00D81E03" w:rsidRPr="000B693C">
        <w:rPr>
          <w:sz w:val="24"/>
          <w:szCs w:val="24"/>
        </w:rPr>
        <w:t>Komisyon gerek gördüğü takdirde adaylarla mülakat yapabilir. </w:t>
      </w:r>
    </w:p>
    <w:p w:rsidR="004F0900" w:rsidRPr="000B693C" w:rsidRDefault="00513E89" w:rsidP="000B693C">
      <w:pPr>
        <w:pStyle w:val="BodyText2"/>
        <w:numPr>
          <w:ilvl w:val="0"/>
          <w:numId w:val="12"/>
        </w:numPr>
        <w:shd w:val="clear" w:color="auto" w:fill="auto"/>
        <w:spacing w:line="276" w:lineRule="auto"/>
        <w:rPr>
          <w:sz w:val="24"/>
          <w:szCs w:val="24"/>
        </w:rPr>
      </w:pPr>
      <w:r w:rsidRPr="000B693C">
        <w:rPr>
          <w:sz w:val="24"/>
          <w:szCs w:val="24"/>
        </w:rPr>
        <w:t>İlgili komisyonun değerlendirmeleri dikkate alınarak ilgili fakültelerin yönetim kurullarında yatay geçiş işlemleri karara bağlanır. Alınan kararlar fakültelerin dekanlıkları tarafından Rektörlüğe sunulur.</w:t>
      </w:r>
    </w:p>
    <w:p w:rsidR="00513E89" w:rsidRPr="000B693C" w:rsidRDefault="00513E89" w:rsidP="000B693C">
      <w:pPr>
        <w:pStyle w:val="BodyText2"/>
        <w:numPr>
          <w:ilvl w:val="0"/>
          <w:numId w:val="12"/>
        </w:numPr>
        <w:shd w:val="clear" w:color="auto" w:fill="auto"/>
        <w:spacing w:line="276" w:lineRule="auto"/>
        <w:rPr>
          <w:sz w:val="24"/>
          <w:szCs w:val="24"/>
        </w:rPr>
      </w:pPr>
      <w:r w:rsidRPr="000B693C">
        <w:rPr>
          <w:sz w:val="24"/>
          <w:szCs w:val="24"/>
        </w:rPr>
        <w:t xml:space="preserve">İlgili fakülte yönetim kurulu, başvurusu geçerli her aday için, kayıtlı bulunduğu programda almış olduğu derslerden, geçiş yapmak istediği programa transfer edilecek dersleri belirleyerek bu derslerin </w:t>
      </w:r>
      <w:r w:rsidR="00345284" w:rsidRPr="000B693C">
        <w:rPr>
          <w:sz w:val="24"/>
          <w:szCs w:val="24"/>
        </w:rPr>
        <w:t>Antalya Bilim Üniversitesi</w:t>
      </w:r>
      <w:r w:rsidRPr="000B693C">
        <w:rPr>
          <w:sz w:val="24"/>
          <w:szCs w:val="24"/>
        </w:rPr>
        <w:t xml:space="preserve">’nde karşılığı olan derslerin kredi toplamlarını (transfer edilecek kredi toplamı) bulur. Transfer edilecek kredi toplamı Merkezi Yerleştirme Puanı ile Kurumlar arası Yatay </w:t>
      </w:r>
      <w:proofErr w:type="gramStart"/>
      <w:r w:rsidRPr="000B693C">
        <w:rPr>
          <w:sz w:val="24"/>
          <w:szCs w:val="24"/>
        </w:rPr>
        <w:t>Geçişlerde</w:t>
      </w:r>
      <w:r w:rsidR="0033106D" w:rsidRPr="000B693C">
        <w:rPr>
          <w:sz w:val="24"/>
          <w:szCs w:val="24"/>
        </w:rPr>
        <w:t xml:space="preserve"> </w:t>
      </w:r>
      <w:r w:rsidR="001A0F95" w:rsidRPr="000B693C">
        <w:rPr>
          <w:sz w:val="24"/>
          <w:szCs w:val="24"/>
        </w:rPr>
        <w:t>, ön</w:t>
      </w:r>
      <w:proofErr w:type="gramEnd"/>
      <w:r w:rsidR="001A0F95" w:rsidRPr="000B693C">
        <w:rPr>
          <w:sz w:val="24"/>
          <w:szCs w:val="24"/>
        </w:rPr>
        <w:t xml:space="preserve"> lisans için 105 </w:t>
      </w:r>
      <w:proofErr w:type="spellStart"/>
      <w:r w:rsidR="006153E7" w:rsidRPr="000B693C">
        <w:rPr>
          <w:sz w:val="24"/>
          <w:szCs w:val="24"/>
        </w:rPr>
        <w:t>AKTS’yi</w:t>
      </w:r>
      <w:proofErr w:type="spellEnd"/>
      <w:r w:rsidR="006153E7" w:rsidRPr="000B693C">
        <w:rPr>
          <w:sz w:val="24"/>
          <w:szCs w:val="24"/>
        </w:rPr>
        <w:t xml:space="preserve">, </w:t>
      </w:r>
      <w:r w:rsidR="0033106D" w:rsidRPr="000B693C">
        <w:rPr>
          <w:sz w:val="24"/>
          <w:szCs w:val="24"/>
        </w:rPr>
        <w:t xml:space="preserve">lisans için </w:t>
      </w:r>
      <w:r w:rsidRPr="000B693C">
        <w:rPr>
          <w:sz w:val="24"/>
          <w:szCs w:val="24"/>
        </w:rPr>
        <w:t xml:space="preserve"> </w:t>
      </w:r>
      <w:r w:rsidR="00D008CD">
        <w:rPr>
          <w:sz w:val="24"/>
          <w:szCs w:val="24"/>
        </w:rPr>
        <w:t>180</w:t>
      </w:r>
      <w:r w:rsidRPr="000B693C">
        <w:rPr>
          <w:sz w:val="24"/>
          <w:szCs w:val="24"/>
        </w:rPr>
        <w:t xml:space="preserve"> </w:t>
      </w:r>
      <w:proofErr w:type="spellStart"/>
      <w:r w:rsidRPr="000B693C">
        <w:rPr>
          <w:sz w:val="24"/>
          <w:szCs w:val="24"/>
        </w:rPr>
        <w:t>AKTS’yi</w:t>
      </w:r>
      <w:proofErr w:type="spellEnd"/>
      <w:r w:rsidRPr="000B693C">
        <w:rPr>
          <w:sz w:val="24"/>
          <w:szCs w:val="24"/>
        </w:rPr>
        <w:t xml:space="preserve"> ve diğer yatay geçişlerde</w:t>
      </w:r>
      <w:r w:rsidR="006153E7" w:rsidRPr="000B693C">
        <w:rPr>
          <w:sz w:val="24"/>
          <w:szCs w:val="24"/>
        </w:rPr>
        <w:t xml:space="preserve"> ön lisans için 75 </w:t>
      </w:r>
      <w:proofErr w:type="spellStart"/>
      <w:r w:rsidR="006153E7" w:rsidRPr="000B693C">
        <w:rPr>
          <w:sz w:val="24"/>
          <w:szCs w:val="24"/>
        </w:rPr>
        <w:t>AKTS’yi</w:t>
      </w:r>
      <w:proofErr w:type="spellEnd"/>
      <w:r w:rsidR="006153E7" w:rsidRPr="000B693C">
        <w:rPr>
          <w:sz w:val="24"/>
          <w:szCs w:val="24"/>
        </w:rPr>
        <w:t xml:space="preserve"> ,  </w:t>
      </w:r>
      <w:r w:rsidR="0033106D" w:rsidRPr="000B693C">
        <w:rPr>
          <w:sz w:val="24"/>
          <w:szCs w:val="24"/>
        </w:rPr>
        <w:t xml:space="preserve"> lisans için </w:t>
      </w:r>
      <w:r w:rsidRPr="000B693C">
        <w:rPr>
          <w:sz w:val="24"/>
          <w:szCs w:val="24"/>
        </w:rPr>
        <w:t xml:space="preserve"> 150 </w:t>
      </w:r>
      <w:proofErr w:type="spellStart"/>
      <w:r w:rsidRPr="000B693C">
        <w:rPr>
          <w:sz w:val="24"/>
          <w:szCs w:val="24"/>
        </w:rPr>
        <w:t>AKTS’yi</w:t>
      </w:r>
      <w:proofErr w:type="spellEnd"/>
      <w:r w:rsidR="0033106D" w:rsidRPr="000B693C">
        <w:rPr>
          <w:sz w:val="24"/>
          <w:szCs w:val="24"/>
        </w:rPr>
        <w:t xml:space="preserve"> </w:t>
      </w:r>
      <w:r w:rsidRPr="000B693C">
        <w:rPr>
          <w:sz w:val="24"/>
          <w:szCs w:val="24"/>
        </w:rPr>
        <w:t xml:space="preserve">geçemez. Transfer edilecek kredi toplamına göre, öğrencinin hangi sınıfa ayrılan yatay geçiş kontenjanı </w:t>
      </w:r>
      <w:proofErr w:type="gramStart"/>
      <w:r w:rsidRPr="000B693C">
        <w:rPr>
          <w:sz w:val="24"/>
          <w:szCs w:val="24"/>
        </w:rPr>
        <w:t>dahilinde</w:t>
      </w:r>
      <w:proofErr w:type="gramEnd"/>
      <w:r w:rsidRPr="000B693C">
        <w:rPr>
          <w:sz w:val="24"/>
          <w:szCs w:val="24"/>
        </w:rPr>
        <w:t xml:space="preserve"> değerlendirileceği belirlenir. </w:t>
      </w:r>
      <w:proofErr w:type="gramStart"/>
      <w:r w:rsidRPr="000B693C">
        <w:rPr>
          <w:sz w:val="24"/>
          <w:szCs w:val="24"/>
        </w:rPr>
        <w:t xml:space="preserve">Transfer </w:t>
      </w:r>
      <w:r w:rsidRPr="000B693C">
        <w:rPr>
          <w:sz w:val="24"/>
          <w:szCs w:val="24"/>
        </w:rPr>
        <w:lastRenderedPageBreak/>
        <w:t xml:space="preserve">edilecek kredi toplamı 60 </w:t>
      </w:r>
      <w:proofErr w:type="spellStart"/>
      <w:r w:rsidRPr="000B693C">
        <w:rPr>
          <w:sz w:val="24"/>
          <w:szCs w:val="24"/>
        </w:rPr>
        <w:t>AKTS’den</w:t>
      </w:r>
      <w:proofErr w:type="spellEnd"/>
      <w:r w:rsidRPr="000B693C">
        <w:rPr>
          <w:sz w:val="24"/>
          <w:szCs w:val="24"/>
        </w:rPr>
        <w:t xml:space="preserve"> az olan adaylar birinci sınıfa; 60 - 119 AKTS olanlar ikinci sınıfa; 120-150 AKTS olanlar üçüncü sınıfa, Merkezi Yerleştirme Puanı ile Kurumlar arası Yatay Geçişlerde transfer edilecek kredi toplamı 150-179 AKTS olanlar üçüncü sınıfa ve 179 </w:t>
      </w:r>
      <w:proofErr w:type="spellStart"/>
      <w:r w:rsidRPr="000B693C">
        <w:rPr>
          <w:sz w:val="24"/>
          <w:szCs w:val="24"/>
        </w:rPr>
        <w:t>AKTS’dan</w:t>
      </w:r>
      <w:proofErr w:type="spellEnd"/>
      <w:r w:rsidRPr="000B693C">
        <w:rPr>
          <w:sz w:val="24"/>
          <w:szCs w:val="24"/>
        </w:rPr>
        <w:t xml:space="preserve"> fazla olanlar dördüncü sınıfa ayrılan yatay geçiş kontenjanı dâhilinde değerlendirilir.</w:t>
      </w:r>
      <w:proofErr w:type="gramEnd"/>
    </w:p>
    <w:p w:rsidR="004F0900" w:rsidRPr="000B693C" w:rsidRDefault="00872B63" w:rsidP="000B693C">
      <w:pPr>
        <w:pStyle w:val="BodyText2"/>
        <w:numPr>
          <w:ilvl w:val="0"/>
          <w:numId w:val="12"/>
        </w:numPr>
        <w:shd w:val="clear" w:color="auto" w:fill="auto"/>
        <w:spacing w:line="276" w:lineRule="auto"/>
        <w:rPr>
          <w:sz w:val="24"/>
          <w:szCs w:val="24"/>
        </w:rPr>
      </w:pPr>
      <w:r w:rsidRPr="000B693C">
        <w:rPr>
          <w:sz w:val="24"/>
          <w:szCs w:val="24"/>
        </w:rPr>
        <w:t xml:space="preserve"> Bu Yönerge kapsamında geçiş yapan öğrencilerin durumları, kayıt işlemi tamamlanıp, geçiş ve intibak işlemleri kesinleştikten sonra Öğrenci İşleri Müdürlüğü tarafından yükseköğretim öğrenci </w:t>
      </w:r>
      <w:proofErr w:type="spellStart"/>
      <w:r w:rsidRPr="000B693C">
        <w:rPr>
          <w:sz w:val="24"/>
          <w:szCs w:val="24"/>
        </w:rPr>
        <w:t>veritabanına</w:t>
      </w:r>
      <w:proofErr w:type="spellEnd"/>
      <w:r w:rsidRPr="000B693C">
        <w:rPr>
          <w:sz w:val="24"/>
          <w:szCs w:val="24"/>
        </w:rPr>
        <w:t xml:space="preserve"> (YÖKSİS) işlenir.</w:t>
      </w:r>
    </w:p>
    <w:p w:rsidR="00DE0F5E" w:rsidRPr="000B693C" w:rsidRDefault="00DE0F5E" w:rsidP="000B693C">
      <w:pPr>
        <w:pStyle w:val="BodyText2"/>
        <w:shd w:val="clear" w:color="auto" w:fill="auto"/>
        <w:spacing w:line="276" w:lineRule="auto"/>
        <w:rPr>
          <w:sz w:val="24"/>
          <w:szCs w:val="24"/>
        </w:rPr>
      </w:pPr>
    </w:p>
    <w:p w:rsidR="004F0900" w:rsidRPr="000B693C" w:rsidRDefault="00FF66BE" w:rsidP="000B693C">
      <w:pPr>
        <w:pStyle w:val="Heading20"/>
        <w:keepNext/>
        <w:keepLines/>
        <w:shd w:val="clear" w:color="auto" w:fill="auto"/>
        <w:spacing w:line="276" w:lineRule="auto"/>
        <w:jc w:val="both"/>
        <w:rPr>
          <w:b/>
          <w:sz w:val="24"/>
          <w:szCs w:val="24"/>
        </w:rPr>
      </w:pPr>
      <w:bookmarkStart w:id="12" w:name="bookmark11"/>
      <w:r w:rsidRPr="000B693C">
        <w:rPr>
          <w:b/>
          <w:sz w:val="24"/>
          <w:szCs w:val="24"/>
        </w:rPr>
        <w:t>So</w:t>
      </w:r>
      <w:r w:rsidR="00872B63" w:rsidRPr="000B693C">
        <w:rPr>
          <w:b/>
          <w:sz w:val="24"/>
          <w:szCs w:val="24"/>
        </w:rPr>
        <w:t>nuçların İlanı ve Kayıt</w:t>
      </w:r>
      <w:bookmarkEnd w:id="12"/>
    </w:p>
    <w:p w:rsidR="004F0900" w:rsidRPr="000B693C" w:rsidRDefault="00872B63" w:rsidP="000B693C">
      <w:pPr>
        <w:pStyle w:val="BodyText2"/>
        <w:shd w:val="clear" w:color="auto" w:fill="auto"/>
        <w:spacing w:line="276" w:lineRule="auto"/>
        <w:rPr>
          <w:sz w:val="24"/>
          <w:szCs w:val="24"/>
        </w:rPr>
      </w:pPr>
      <w:r w:rsidRPr="000B693C">
        <w:rPr>
          <w:sz w:val="24"/>
          <w:szCs w:val="24"/>
        </w:rPr>
        <w:t xml:space="preserve">MADDE 15 - (1) Geçerli başvurusu olan tüm adayların değerlendirme sonuçları Öğrenci İşleri Müdürlüğü tarafından </w:t>
      </w:r>
      <w:r w:rsidR="00345284" w:rsidRPr="000B693C">
        <w:rPr>
          <w:sz w:val="24"/>
          <w:szCs w:val="24"/>
        </w:rPr>
        <w:t>Antalya Bilim Üniversitesi</w:t>
      </w:r>
      <w:r w:rsidRPr="000B693C">
        <w:rPr>
          <w:sz w:val="24"/>
          <w:szCs w:val="24"/>
        </w:rPr>
        <w:t xml:space="preserve"> internet sayfasında duyurulur. </w:t>
      </w:r>
    </w:p>
    <w:p w:rsidR="004F0900" w:rsidRPr="000B693C" w:rsidRDefault="00872B63" w:rsidP="000B693C">
      <w:pPr>
        <w:pStyle w:val="BodyText2"/>
        <w:numPr>
          <w:ilvl w:val="0"/>
          <w:numId w:val="13"/>
        </w:numPr>
        <w:shd w:val="clear" w:color="auto" w:fill="auto"/>
        <w:spacing w:line="276" w:lineRule="auto"/>
        <w:rPr>
          <w:sz w:val="24"/>
          <w:szCs w:val="24"/>
        </w:rPr>
      </w:pPr>
      <w:r w:rsidRPr="000B693C">
        <w:rPr>
          <w:sz w:val="24"/>
          <w:szCs w:val="24"/>
        </w:rPr>
        <w:t xml:space="preserve"> Yatay geçiş başvuruları kabul edilen öğrencilerin belirlenen süre içinde kabul edildikleri programa kayıtları Öğrenci İşleri Müdürlüğü tarafından gerçekleştirilir.</w:t>
      </w:r>
    </w:p>
    <w:p w:rsidR="004F0900" w:rsidRPr="000B693C" w:rsidRDefault="00872B63" w:rsidP="000B693C">
      <w:pPr>
        <w:pStyle w:val="BodyText2"/>
        <w:numPr>
          <w:ilvl w:val="0"/>
          <w:numId w:val="13"/>
        </w:numPr>
        <w:shd w:val="clear" w:color="auto" w:fill="auto"/>
        <w:spacing w:line="276" w:lineRule="auto"/>
        <w:rPr>
          <w:sz w:val="24"/>
          <w:szCs w:val="24"/>
        </w:rPr>
      </w:pPr>
      <w:r w:rsidRPr="000B693C">
        <w:rPr>
          <w:sz w:val="24"/>
          <w:szCs w:val="24"/>
        </w:rPr>
        <w:t xml:space="preserve"> Belirlenen süre içinde kayıt yaptırmayan adaylar yatay geçiş haklarını kaybederler ve bu adaylar yerine varsa</w:t>
      </w:r>
      <w:r w:rsidR="004E2D0D" w:rsidRPr="000B693C">
        <w:rPr>
          <w:sz w:val="24"/>
          <w:szCs w:val="24"/>
        </w:rPr>
        <w:t xml:space="preserve"> sırasıyla yedek adaylara kontenj</w:t>
      </w:r>
      <w:r w:rsidRPr="000B693C">
        <w:rPr>
          <w:sz w:val="24"/>
          <w:szCs w:val="24"/>
        </w:rPr>
        <w:t>an dâhilinde kayıt hakkı tanınır.</w:t>
      </w:r>
    </w:p>
    <w:p w:rsidR="004E2D0D" w:rsidRPr="000B693C" w:rsidRDefault="004E2D0D" w:rsidP="000B693C">
      <w:pPr>
        <w:pStyle w:val="BodyText2"/>
        <w:shd w:val="clear" w:color="auto" w:fill="auto"/>
        <w:spacing w:line="276" w:lineRule="auto"/>
        <w:rPr>
          <w:sz w:val="24"/>
          <w:szCs w:val="24"/>
        </w:rPr>
      </w:pPr>
    </w:p>
    <w:p w:rsidR="004E2D0D" w:rsidRPr="000B693C" w:rsidRDefault="004E2D0D" w:rsidP="000B693C">
      <w:pPr>
        <w:pStyle w:val="BodyText2"/>
        <w:shd w:val="clear" w:color="auto" w:fill="auto"/>
        <w:spacing w:line="276" w:lineRule="auto"/>
        <w:rPr>
          <w:sz w:val="24"/>
          <w:szCs w:val="24"/>
        </w:rPr>
      </w:pPr>
    </w:p>
    <w:p w:rsidR="004E2D0D" w:rsidRDefault="004E2D0D" w:rsidP="000B693C">
      <w:pPr>
        <w:pStyle w:val="BodyText2"/>
        <w:shd w:val="clear" w:color="auto" w:fill="auto"/>
        <w:spacing w:line="276" w:lineRule="auto"/>
        <w:jc w:val="center"/>
        <w:rPr>
          <w:b/>
          <w:sz w:val="24"/>
          <w:szCs w:val="24"/>
        </w:rPr>
      </w:pPr>
      <w:r w:rsidRPr="000B693C">
        <w:rPr>
          <w:b/>
          <w:sz w:val="24"/>
          <w:szCs w:val="24"/>
        </w:rPr>
        <w:t>BEŞİNCİ BÖLÜM</w:t>
      </w:r>
    </w:p>
    <w:p w:rsidR="000B693C" w:rsidRDefault="000B693C" w:rsidP="000B693C">
      <w:pPr>
        <w:pStyle w:val="BodyText2"/>
        <w:shd w:val="clear" w:color="auto" w:fill="auto"/>
        <w:spacing w:line="276" w:lineRule="auto"/>
        <w:jc w:val="center"/>
        <w:rPr>
          <w:b/>
          <w:sz w:val="24"/>
          <w:szCs w:val="24"/>
        </w:rPr>
      </w:pPr>
    </w:p>
    <w:p w:rsidR="000B693C" w:rsidRPr="000B693C" w:rsidRDefault="000B693C" w:rsidP="000B693C">
      <w:pPr>
        <w:pStyle w:val="BodyText2"/>
        <w:shd w:val="clear" w:color="auto" w:fill="auto"/>
        <w:spacing w:line="276" w:lineRule="auto"/>
        <w:rPr>
          <w:b/>
          <w:sz w:val="24"/>
          <w:szCs w:val="24"/>
        </w:rPr>
      </w:pPr>
    </w:p>
    <w:p w:rsidR="004F0900" w:rsidRPr="000B693C" w:rsidRDefault="00872B63" w:rsidP="000B693C">
      <w:pPr>
        <w:pStyle w:val="Heading20"/>
        <w:keepNext/>
        <w:keepLines/>
        <w:shd w:val="clear" w:color="auto" w:fill="auto"/>
        <w:spacing w:line="276" w:lineRule="auto"/>
        <w:jc w:val="both"/>
        <w:rPr>
          <w:b/>
          <w:sz w:val="24"/>
          <w:szCs w:val="24"/>
        </w:rPr>
      </w:pPr>
      <w:bookmarkStart w:id="13" w:name="bookmark12"/>
      <w:r w:rsidRPr="000B693C">
        <w:rPr>
          <w:b/>
          <w:sz w:val="24"/>
          <w:szCs w:val="24"/>
        </w:rPr>
        <w:t>İntibak İşlemleri</w:t>
      </w:r>
      <w:bookmarkEnd w:id="13"/>
    </w:p>
    <w:p w:rsidR="004F0900" w:rsidRPr="000B693C" w:rsidRDefault="004E2D0D" w:rsidP="000B693C">
      <w:pPr>
        <w:pStyle w:val="BodyText2"/>
        <w:shd w:val="clear" w:color="auto" w:fill="auto"/>
        <w:spacing w:line="276" w:lineRule="auto"/>
        <w:rPr>
          <w:sz w:val="24"/>
          <w:szCs w:val="24"/>
        </w:rPr>
      </w:pPr>
      <w:r w:rsidRPr="000B693C">
        <w:rPr>
          <w:sz w:val="24"/>
          <w:szCs w:val="24"/>
        </w:rPr>
        <w:t>MADDE 16 - (1) İ</w:t>
      </w:r>
      <w:r w:rsidR="00872B63" w:rsidRPr="000B693C">
        <w:rPr>
          <w:sz w:val="24"/>
          <w:szCs w:val="24"/>
        </w:rPr>
        <w:t>lgili Fakülte Yönetim Kurulu</w:t>
      </w:r>
      <w:r w:rsidR="00255CF2" w:rsidRPr="000B693C">
        <w:rPr>
          <w:sz w:val="24"/>
          <w:szCs w:val="24"/>
        </w:rPr>
        <w:t>/ Meslek Yüksek Okulu Yönetim Kurulu</w:t>
      </w:r>
      <w:r w:rsidR="00872B63" w:rsidRPr="000B693C">
        <w:rPr>
          <w:sz w:val="24"/>
          <w:szCs w:val="24"/>
        </w:rPr>
        <w:t xml:space="preserve"> başvurusu olumlu bulunan adayın daha önceki dönemlerde aldığı dersler ile yatay geçiş yapmak istediği programın derslerini dikkate alarak, bu derslerden geçiş yapmak istenilen programa uygun olan dersleri belirler.</w:t>
      </w:r>
    </w:p>
    <w:p w:rsidR="004F0900" w:rsidRPr="000B693C" w:rsidRDefault="00872B63" w:rsidP="000B693C">
      <w:pPr>
        <w:pStyle w:val="BodyText2"/>
        <w:numPr>
          <w:ilvl w:val="0"/>
          <w:numId w:val="14"/>
        </w:numPr>
        <w:spacing w:line="276" w:lineRule="auto"/>
        <w:rPr>
          <w:sz w:val="24"/>
          <w:szCs w:val="24"/>
        </w:rPr>
      </w:pPr>
      <w:r w:rsidRPr="000B693C">
        <w:rPr>
          <w:sz w:val="24"/>
          <w:szCs w:val="24"/>
        </w:rPr>
        <w:t xml:space="preserve"> </w:t>
      </w:r>
      <w:r w:rsidR="001A52D6" w:rsidRPr="000B693C">
        <w:rPr>
          <w:sz w:val="24"/>
          <w:szCs w:val="24"/>
        </w:rPr>
        <w:t>Yatay geçişle gelen öğrencilerin önceki diploma programından aldığı ve başarılı olduğu derslerin intibakının yapılarak, bu derslere ilişkin daha önce alınan notlar transkripte işlenir. Derslerin başarı notu YÖK Not Dönüşüm Tablosu kullanılarak belirlenir</w:t>
      </w:r>
      <w:r w:rsidRPr="000B693C">
        <w:rPr>
          <w:sz w:val="24"/>
          <w:szCs w:val="24"/>
        </w:rPr>
        <w:t>. Daha önceki dönemlerde özel öğrenci olarak ders almış veya değişim programına katılmış olan öğrencilerin sadece önceki diploma programında kabul edilmiş olan dersleri transfer edilebilir.</w:t>
      </w:r>
    </w:p>
    <w:p w:rsidR="004F0900" w:rsidRPr="000B693C" w:rsidRDefault="00872B63" w:rsidP="000B693C">
      <w:pPr>
        <w:pStyle w:val="BodyText2"/>
        <w:numPr>
          <w:ilvl w:val="0"/>
          <w:numId w:val="14"/>
        </w:numPr>
        <w:shd w:val="clear" w:color="auto" w:fill="auto"/>
        <w:spacing w:line="276" w:lineRule="auto"/>
        <w:rPr>
          <w:sz w:val="24"/>
          <w:szCs w:val="24"/>
        </w:rPr>
      </w:pPr>
      <w:r w:rsidRPr="000B693C">
        <w:rPr>
          <w:sz w:val="24"/>
          <w:szCs w:val="24"/>
        </w:rPr>
        <w:t xml:space="preserve"> Yatay geçiş hakkı kazanan adaylara, dersleri ile ilgili alınan </w:t>
      </w:r>
      <w:r w:rsidR="00DE0F5E" w:rsidRPr="000B693C">
        <w:rPr>
          <w:sz w:val="24"/>
          <w:szCs w:val="24"/>
        </w:rPr>
        <w:t>kararlar, kabul kararıyla birlikt</w:t>
      </w:r>
      <w:r w:rsidRPr="000B693C">
        <w:rPr>
          <w:sz w:val="24"/>
          <w:szCs w:val="24"/>
        </w:rPr>
        <w:t xml:space="preserve">e </w:t>
      </w:r>
      <w:r w:rsidR="00DE0F5E" w:rsidRPr="000B693C">
        <w:rPr>
          <w:sz w:val="24"/>
          <w:szCs w:val="24"/>
        </w:rPr>
        <w:t xml:space="preserve">ilgili fakülte </w:t>
      </w:r>
      <w:r w:rsidR="0053655C" w:rsidRPr="000B693C">
        <w:rPr>
          <w:sz w:val="24"/>
          <w:szCs w:val="24"/>
        </w:rPr>
        <w:t xml:space="preserve">/Meslek Yüksek Okulu </w:t>
      </w:r>
      <w:r w:rsidR="000B693C" w:rsidRPr="000B693C">
        <w:rPr>
          <w:sz w:val="24"/>
          <w:szCs w:val="24"/>
        </w:rPr>
        <w:t>sekreterliği tarafından</w:t>
      </w:r>
      <w:r w:rsidRPr="000B693C">
        <w:rPr>
          <w:sz w:val="24"/>
          <w:szCs w:val="24"/>
        </w:rPr>
        <w:t xml:space="preserve"> tebliğ edilir.</w:t>
      </w:r>
    </w:p>
    <w:p w:rsidR="004F0900" w:rsidRPr="000B693C" w:rsidRDefault="00872B63" w:rsidP="000B693C">
      <w:pPr>
        <w:pStyle w:val="BodyText2"/>
        <w:numPr>
          <w:ilvl w:val="0"/>
          <w:numId w:val="14"/>
        </w:numPr>
        <w:shd w:val="clear" w:color="auto" w:fill="auto"/>
        <w:spacing w:line="276" w:lineRule="auto"/>
        <w:rPr>
          <w:sz w:val="24"/>
          <w:szCs w:val="24"/>
        </w:rPr>
      </w:pPr>
      <w:r w:rsidRPr="000B693C">
        <w:rPr>
          <w:sz w:val="24"/>
          <w:szCs w:val="24"/>
        </w:rPr>
        <w:t xml:space="preserve"> Yatay geçiş ile kayıt yapan öğrenciler, yatay geçişin yapıldığı dönemin derslerinin başlamasını izleyen iki hafta içinde, kayıtlı bulunan fakültenin dekanlığına</w:t>
      </w:r>
      <w:r w:rsidR="0053655C" w:rsidRPr="000B693C">
        <w:rPr>
          <w:sz w:val="24"/>
          <w:szCs w:val="24"/>
        </w:rPr>
        <w:t xml:space="preserve">/ meslek </w:t>
      </w:r>
      <w:r w:rsidR="000B693C" w:rsidRPr="000B693C">
        <w:rPr>
          <w:sz w:val="24"/>
          <w:szCs w:val="24"/>
        </w:rPr>
        <w:t>yüksekokulu</w:t>
      </w:r>
      <w:r w:rsidR="0053655C" w:rsidRPr="000B693C">
        <w:rPr>
          <w:sz w:val="24"/>
          <w:szCs w:val="24"/>
        </w:rPr>
        <w:t xml:space="preserve"> </w:t>
      </w:r>
      <w:r w:rsidR="000B693C" w:rsidRPr="000B693C">
        <w:rPr>
          <w:sz w:val="24"/>
          <w:szCs w:val="24"/>
        </w:rPr>
        <w:t>müdürlüğüne yazılı</w:t>
      </w:r>
      <w:r w:rsidRPr="000B693C">
        <w:rPr>
          <w:sz w:val="24"/>
          <w:szCs w:val="24"/>
        </w:rPr>
        <w:t xml:space="preserve"> olarak başvurarak derslerinin yeniden değerlendirmesini isteyebilir. Derslerle ilgili bir değişiklik söz konusu olursa, değişiklik, öğrencinin başvurusunu izleyen iki hafta içinde fakülte yönetim kurulu</w:t>
      </w:r>
      <w:r w:rsidR="005530FE" w:rsidRPr="000B693C">
        <w:rPr>
          <w:sz w:val="24"/>
          <w:szCs w:val="24"/>
        </w:rPr>
        <w:t xml:space="preserve"> /</w:t>
      </w:r>
      <w:r w:rsidR="009A2742" w:rsidRPr="000B693C">
        <w:rPr>
          <w:sz w:val="24"/>
          <w:szCs w:val="24"/>
        </w:rPr>
        <w:t>m</w:t>
      </w:r>
      <w:r w:rsidR="005530FE" w:rsidRPr="000B693C">
        <w:rPr>
          <w:sz w:val="24"/>
          <w:szCs w:val="24"/>
        </w:rPr>
        <w:t xml:space="preserve">eslek </w:t>
      </w:r>
      <w:r w:rsidR="000B693C" w:rsidRPr="000B693C">
        <w:rPr>
          <w:sz w:val="24"/>
          <w:szCs w:val="24"/>
        </w:rPr>
        <w:t>yüksekokulu</w:t>
      </w:r>
      <w:r w:rsidR="005530FE" w:rsidRPr="000B693C">
        <w:rPr>
          <w:sz w:val="24"/>
          <w:szCs w:val="24"/>
        </w:rPr>
        <w:t xml:space="preserve"> yönetim kurulu</w:t>
      </w:r>
      <w:r w:rsidRPr="000B693C">
        <w:rPr>
          <w:sz w:val="24"/>
          <w:szCs w:val="24"/>
        </w:rPr>
        <w:t xml:space="preserve"> kararında belirtilir.</w:t>
      </w:r>
    </w:p>
    <w:p w:rsidR="00DE0F5E" w:rsidRPr="000B693C" w:rsidRDefault="00DE0F5E" w:rsidP="000B693C">
      <w:pPr>
        <w:pStyle w:val="BodyText2"/>
        <w:shd w:val="clear" w:color="auto" w:fill="auto"/>
        <w:spacing w:line="276" w:lineRule="auto"/>
        <w:rPr>
          <w:sz w:val="24"/>
          <w:szCs w:val="24"/>
        </w:rPr>
      </w:pPr>
    </w:p>
    <w:p w:rsidR="004F0900" w:rsidRPr="000B693C" w:rsidRDefault="00872B63" w:rsidP="000B693C">
      <w:pPr>
        <w:pStyle w:val="Heading20"/>
        <w:keepNext/>
        <w:keepLines/>
        <w:shd w:val="clear" w:color="auto" w:fill="auto"/>
        <w:spacing w:line="276" w:lineRule="auto"/>
        <w:jc w:val="both"/>
        <w:rPr>
          <w:b/>
          <w:sz w:val="24"/>
          <w:szCs w:val="24"/>
        </w:rPr>
      </w:pPr>
      <w:bookmarkStart w:id="14" w:name="bookmark13"/>
      <w:r w:rsidRPr="000B693C">
        <w:rPr>
          <w:b/>
          <w:sz w:val="24"/>
          <w:szCs w:val="24"/>
        </w:rPr>
        <w:t>Öğrenim Süresi</w:t>
      </w:r>
      <w:bookmarkEnd w:id="14"/>
    </w:p>
    <w:p w:rsidR="004F0900" w:rsidRPr="000B693C" w:rsidRDefault="00872B63" w:rsidP="000B693C">
      <w:pPr>
        <w:pStyle w:val="BodyText2"/>
        <w:shd w:val="clear" w:color="auto" w:fill="auto"/>
        <w:spacing w:line="276" w:lineRule="auto"/>
        <w:rPr>
          <w:sz w:val="24"/>
          <w:szCs w:val="24"/>
        </w:rPr>
      </w:pPr>
      <w:r w:rsidRPr="000B693C">
        <w:rPr>
          <w:sz w:val="24"/>
          <w:szCs w:val="24"/>
        </w:rPr>
        <w:t xml:space="preserve">MADDE 17 - (1) Yatay geçiş yapan öğrencilerin daha önce </w:t>
      </w:r>
      <w:r w:rsidR="005641D8" w:rsidRPr="000B693C">
        <w:rPr>
          <w:sz w:val="24"/>
          <w:szCs w:val="24"/>
        </w:rPr>
        <w:t>ön</w:t>
      </w:r>
      <w:r w:rsidR="0017715D" w:rsidRPr="000B693C">
        <w:rPr>
          <w:sz w:val="24"/>
          <w:szCs w:val="24"/>
        </w:rPr>
        <w:t xml:space="preserve"> </w:t>
      </w:r>
      <w:r w:rsidR="005641D8" w:rsidRPr="000B693C">
        <w:rPr>
          <w:sz w:val="24"/>
          <w:szCs w:val="24"/>
        </w:rPr>
        <w:t>lisans/</w:t>
      </w:r>
      <w:r w:rsidRPr="000B693C">
        <w:rPr>
          <w:sz w:val="24"/>
          <w:szCs w:val="24"/>
        </w:rPr>
        <w:t>lisans düzeyinde öğrenim görmüş oldukları süreler, azami öğrenim süresi hesabına aynen katılır.</w:t>
      </w:r>
    </w:p>
    <w:p w:rsidR="00DE0F5E" w:rsidRPr="000B693C" w:rsidRDefault="00DE0F5E" w:rsidP="000B693C">
      <w:pPr>
        <w:pStyle w:val="BodyText2"/>
        <w:shd w:val="clear" w:color="auto" w:fill="auto"/>
        <w:spacing w:line="276" w:lineRule="auto"/>
        <w:rPr>
          <w:sz w:val="24"/>
          <w:szCs w:val="24"/>
        </w:rPr>
      </w:pPr>
    </w:p>
    <w:p w:rsidR="005910CB" w:rsidRPr="000B693C" w:rsidRDefault="005910CB" w:rsidP="000B693C">
      <w:pPr>
        <w:pStyle w:val="Heading20"/>
        <w:keepNext/>
        <w:keepLines/>
        <w:shd w:val="clear" w:color="auto" w:fill="auto"/>
        <w:spacing w:line="276" w:lineRule="auto"/>
        <w:jc w:val="both"/>
        <w:rPr>
          <w:b/>
          <w:sz w:val="24"/>
          <w:szCs w:val="24"/>
        </w:rPr>
      </w:pPr>
      <w:bookmarkStart w:id="15" w:name="bookmark15"/>
    </w:p>
    <w:p w:rsidR="004E2D0D" w:rsidRDefault="00872B63" w:rsidP="000B693C">
      <w:pPr>
        <w:pStyle w:val="Heading20"/>
        <w:keepNext/>
        <w:keepLines/>
        <w:shd w:val="clear" w:color="auto" w:fill="auto"/>
        <w:spacing w:line="276" w:lineRule="auto"/>
        <w:jc w:val="center"/>
        <w:rPr>
          <w:b/>
          <w:sz w:val="24"/>
          <w:szCs w:val="24"/>
        </w:rPr>
      </w:pPr>
      <w:r w:rsidRPr="000B693C">
        <w:rPr>
          <w:b/>
          <w:sz w:val="24"/>
          <w:szCs w:val="24"/>
        </w:rPr>
        <w:t>ALTINCI BÖLÜM</w:t>
      </w:r>
    </w:p>
    <w:p w:rsidR="000B693C" w:rsidRPr="000B693C" w:rsidRDefault="000B693C" w:rsidP="000B693C">
      <w:pPr>
        <w:pStyle w:val="Heading20"/>
        <w:keepNext/>
        <w:keepLines/>
        <w:shd w:val="clear" w:color="auto" w:fill="auto"/>
        <w:spacing w:line="276" w:lineRule="auto"/>
        <w:jc w:val="center"/>
        <w:rPr>
          <w:b/>
          <w:sz w:val="24"/>
          <w:szCs w:val="24"/>
        </w:rPr>
      </w:pPr>
    </w:p>
    <w:p w:rsidR="004F0900" w:rsidRPr="000B693C" w:rsidRDefault="00872B63" w:rsidP="000B693C">
      <w:pPr>
        <w:pStyle w:val="Heading20"/>
        <w:keepNext/>
        <w:keepLines/>
        <w:shd w:val="clear" w:color="auto" w:fill="auto"/>
        <w:spacing w:line="276" w:lineRule="auto"/>
        <w:jc w:val="both"/>
        <w:rPr>
          <w:b/>
          <w:sz w:val="24"/>
          <w:szCs w:val="24"/>
        </w:rPr>
      </w:pPr>
      <w:r w:rsidRPr="000B693C">
        <w:rPr>
          <w:b/>
          <w:sz w:val="24"/>
          <w:szCs w:val="24"/>
        </w:rPr>
        <w:t>Çeşitli ve Son Hükümler</w:t>
      </w:r>
      <w:bookmarkEnd w:id="15"/>
    </w:p>
    <w:p w:rsidR="004F0900" w:rsidRPr="000B693C" w:rsidRDefault="00872B63" w:rsidP="000B693C">
      <w:pPr>
        <w:pStyle w:val="Heading20"/>
        <w:keepNext/>
        <w:keepLines/>
        <w:shd w:val="clear" w:color="auto" w:fill="auto"/>
        <w:spacing w:line="276" w:lineRule="auto"/>
        <w:jc w:val="both"/>
        <w:rPr>
          <w:sz w:val="24"/>
          <w:szCs w:val="24"/>
        </w:rPr>
      </w:pPr>
      <w:r w:rsidRPr="000B693C">
        <w:rPr>
          <w:sz w:val="24"/>
          <w:szCs w:val="24"/>
        </w:rPr>
        <w:t>MADDE 1</w:t>
      </w:r>
      <w:r w:rsidR="00D84992" w:rsidRPr="000B693C">
        <w:rPr>
          <w:sz w:val="24"/>
          <w:szCs w:val="24"/>
        </w:rPr>
        <w:t>8</w:t>
      </w:r>
      <w:r w:rsidRPr="000B693C">
        <w:rPr>
          <w:sz w:val="24"/>
          <w:szCs w:val="24"/>
        </w:rPr>
        <w:t xml:space="preserve"> - (1) Yurt içi</w:t>
      </w:r>
      <w:r w:rsidR="00120A7B" w:rsidRPr="000B693C">
        <w:rPr>
          <w:sz w:val="24"/>
          <w:szCs w:val="24"/>
        </w:rPr>
        <w:t xml:space="preserve"> ve yurt dışındaki</w:t>
      </w:r>
      <w:r w:rsidRPr="000B693C">
        <w:rPr>
          <w:sz w:val="24"/>
          <w:szCs w:val="24"/>
        </w:rPr>
        <w:t xml:space="preserve"> diğer yükseköğretim kurumlarındaki</w:t>
      </w:r>
      <w:r w:rsidR="0017715D" w:rsidRPr="000B693C">
        <w:rPr>
          <w:sz w:val="24"/>
          <w:szCs w:val="24"/>
        </w:rPr>
        <w:t xml:space="preserve"> ön lisans/</w:t>
      </w:r>
      <w:r w:rsidRPr="000B693C">
        <w:rPr>
          <w:sz w:val="24"/>
          <w:szCs w:val="24"/>
        </w:rPr>
        <w:t xml:space="preserve"> </w:t>
      </w:r>
      <w:r w:rsidR="00120A7B" w:rsidRPr="000B693C">
        <w:rPr>
          <w:sz w:val="24"/>
          <w:szCs w:val="24"/>
        </w:rPr>
        <w:t xml:space="preserve">lisans </w:t>
      </w:r>
      <w:r w:rsidRPr="000B693C">
        <w:rPr>
          <w:sz w:val="24"/>
          <w:szCs w:val="24"/>
        </w:rPr>
        <w:t xml:space="preserve">diploma programlarından </w:t>
      </w:r>
      <w:r w:rsidR="00345284" w:rsidRPr="000B693C">
        <w:rPr>
          <w:sz w:val="24"/>
          <w:szCs w:val="24"/>
        </w:rPr>
        <w:t>Antalya Bilim Üniversitesi</w:t>
      </w:r>
      <w:r w:rsidRPr="000B693C">
        <w:rPr>
          <w:sz w:val="24"/>
          <w:szCs w:val="24"/>
        </w:rPr>
        <w:t xml:space="preserve">’ndeki </w:t>
      </w:r>
      <w:r w:rsidR="0017715D" w:rsidRPr="000B693C">
        <w:rPr>
          <w:sz w:val="24"/>
          <w:szCs w:val="24"/>
        </w:rPr>
        <w:t>ön lisans /</w:t>
      </w:r>
      <w:r w:rsidR="00120A7B" w:rsidRPr="000B693C">
        <w:rPr>
          <w:sz w:val="24"/>
          <w:szCs w:val="24"/>
        </w:rPr>
        <w:t xml:space="preserve">lisans </w:t>
      </w:r>
      <w:r w:rsidRPr="000B693C">
        <w:rPr>
          <w:sz w:val="24"/>
          <w:szCs w:val="24"/>
        </w:rPr>
        <w:t>diploma programlarına yatay geçişler bu Yönerge hükümlerine göre yapılır.</w:t>
      </w:r>
    </w:p>
    <w:p w:rsidR="000B693C" w:rsidRDefault="000B693C" w:rsidP="000B693C">
      <w:pPr>
        <w:pStyle w:val="Heading20"/>
        <w:keepNext/>
        <w:keepLines/>
        <w:shd w:val="clear" w:color="auto" w:fill="auto"/>
        <w:spacing w:line="276" w:lineRule="auto"/>
        <w:jc w:val="both"/>
        <w:rPr>
          <w:b/>
          <w:sz w:val="24"/>
          <w:szCs w:val="24"/>
        </w:rPr>
      </w:pPr>
      <w:bookmarkStart w:id="16" w:name="bookmark16"/>
    </w:p>
    <w:p w:rsidR="000B693C" w:rsidRPr="000B693C" w:rsidRDefault="000B693C" w:rsidP="000B693C">
      <w:pPr>
        <w:pStyle w:val="Balk3"/>
        <w:spacing w:before="0" w:after="120" w:line="276" w:lineRule="auto"/>
        <w:ind w:right="-141"/>
        <w:jc w:val="both"/>
        <w:rPr>
          <w:rFonts w:ascii="Times New Roman" w:eastAsia="Times New Roman" w:hAnsi="Times New Roman" w:cs="Times New Roman"/>
          <w:b/>
          <w:color w:val="000000"/>
        </w:rPr>
      </w:pPr>
      <w:r w:rsidRPr="000B693C">
        <w:rPr>
          <w:rFonts w:ascii="Times New Roman" w:eastAsia="Times New Roman" w:hAnsi="Times New Roman" w:cs="Times New Roman"/>
          <w:b/>
          <w:color w:val="000000"/>
        </w:rPr>
        <w:t>Yürürlükten kaldırma</w:t>
      </w:r>
    </w:p>
    <w:p w:rsidR="000B693C" w:rsidRPr="000B693C" w:rsidRDefault="000B693C" w:rsidP="000B693C">
      <w:pPr>
        <w:spacing w:after="120" w:line="276" w:lineRule="auto"/>
        <w:ind w:right="-141"/>
        <w:jc w:val="both"/>
        <w:rPr>
          <w:rFonts w:ascii="Times New Roman" w:eastAsia="Times New Roman" w:hAnsi="Times New Roman" w:cs="Times New Roman"/>
        </w:rPr>
      </w:pPr>
      <w:r>
        <w:rPr>
          <w:rFonts w:ascii="Times New Roman" w:eastAsia="Times New Roman" w:hAnsi="Times New Roman" w:cs="Times New Roman"/>
        </w:rPr>
        <w:t>MADDE 19</w:t>
      </w:r>
      <w:r w:rsidRPr="000B693C">
        <w:rPr>
          <w:rFonts w:ascii="Times New Roman" w:eastAsia="Times New Roman" w:hAnsi="Times New Roman" w:cs="Times New Roman"/>
        </w:rPr>
        <w:t xml:space="preserve"> – Bu Yönergenin yürürlüğe girdiği tarih itibariyle; 30.06.2014 tarih ve 06 sayılı Senato kararı ile kabul edilen Antalya Bilim Üniversitesi Lisans Diploma Programlarına Yatay Geçiş Yönergesi yürürlükten kaldırılmıştır.</w:t>
      </w:r>
    </w:p>
    <w:p w:rsidR="004F0900" w:rsidRPr="000B693C" w:rsidRDefault="00872B63" w:rsidP="000B693C">
      <w:pPr>
        <w:pStyle w:val="Heading20"/>
        <w:keepNext/>
        <w:keepLines/>
        <w:shd w:val="clear" w:color="auto" w:fill="auto"/>
        <w:spacing w:line="276" w:lineRule="auto"/>
        <w:jc w:val="both"/>
        <w:rPr>
          <w:b/>
          <w:sz w:val="24"/>
          <w:szCs w:val="24"/>
        </w:rPr>
      </w:pPr>
      <w:r w:rsidRPr="000B693C">
        <w:rPr>
          <w:b/>
          <w:sz w:val="24"/>
          <w:szCs w:val="24"/>
        </w:rPr>
        <w:t>Yürürlük</w:t>
      </w:r>
      <w:bookmarkEnd w:id="16"/>
    </w:p>
    <w:p w:rsidR="00FC527E" w:rsidRDefault="00872B63" w:rsidP="000B693C">
      <w:pPr>
        <w:pStyle w:val="Heading20"/>
        <w:keepNext/>
        <w:keepLines/>
        <w:shd w:val="clear" w:color="auto" w:fill="auto"/>
        <w:spacing w:line="276" w:lineRule="auto"/>
        <w:jc w:val="both"/>
        <w:rPr>
          <w:sz w:val="24"/>
          <w:szCs w:val="24"/>
        </w:rPr>
      </w:pPr>
      <w:r w:rsidRPr="000B693C">
        <w:rPr>
          <w:sz w:val="24"/>
          <w:szCs w:val="24"/>
        </w:rPr>
        <w:t xml:space="preserve">MADDE </w:t>
      </w:r>
      <w:r w:rsidR="000B693C">
        <w:rPr>
          <w:sz w:val="24"/>
          <w:szCs w:val="24"/>
        </w:rPr>
        <w:t>20</w:t>
      </w:r>
      <w:r w:rsidRPr="000B693C">
        <w:rPr>
          <w:sz w:val="24"/>
          <w:szCs w:val="24"/>
        </w:rPr>
        <w:t xml:space="preserve"> - (1) </w:t>
      </w:r>
      <w:r w:rsidR="000B693C" w:rsidRPr="000B693C">
        <w:rPr>
          <w:sz w:val="24"/>
          <w:szCs w:val="24"/>
        </w:rPr>
        <w:t>Bu Yönerge Antalya Bilim Üniversitesi Senatosu tarafından kabulünü takiben yürürlüğe girer.</w:t>
      </w:r>
    </w:p>
    <w:p w:rsidR="000B693C" w:rsidRPr="000B693C" w:rsidRDefault="000B693C" w:rsidP="000B693C">
      <w:pPr>
        <w:pStyle w:val="Heading20"/>
        <w:keepNext/>
        <w:keepLines/>
        <w:shd w:val="clear" w:color="auto" w:fill="auto"/>
        <w:spacing w:line="276" w:lineRule="auto"/>
        <w:jc w:val="both"/>
        <w:rPr>
          <w:sz w:val="24"/>
          <w:szCs w:val="24"/>
        </w:rPr>
      </w:pPr>
    </w:p>
    <w:p w:rsidR="004F0900" w:rsidRPr="000B693C" w:rsidRDefault="00872B63" w:rsidP="000B693C">
      <w:pPr>
        <w:pStyle w:val="Heading20"/>
        <w:keepNext/>
        <w:keepLines/>
        <w:shd w:val="clear" w:color="auto" w:fill="auto"/>
        <w:spacing w:line="276" w:lineRule="auto"/>
        <w:jc w:val="both"/>
        <w:rPr>
          <w:sz w:val="24"/>
          <w:szCs w:val="24"/>
        </w:rPr>
      </w:pPr>
      <w:r w:rsidRPr="000B693C">
        <w:rPr>
          <w:b/>
          <w:sz w:val="24"/>
          <w:szCs w:val="24"/>
        </w:rPr>
        <w:t>Yürütme</w:t>
      </w:r>
    </w:p>
    <w:p w:rsidR="004D6B83" w:rsidRPr="000B693C" w:rsidRDefault="00872B63" w:rsidP="000B693C">
      <w:pPr>
        <w:pStyle w:val="Heading20"/>
        <w:keepNext/>
        <w:keepLines/>
        <w:shd w:val="clear" w:color="auto" w:fill="auto"/>
        <w:spacing w:line="276" w:lineRule="auto"/>
        <w:jc w:val="both"/>
        <w:rPr>
          <w:sz w:val="24"/>
          <w:szCs w:val="24"/>
        </w:rPr>
      </w:pPr>
      <w:r w:rsidRPr="000B693C">
        <w:rPr>
          <w:sz w:val="24"/>
          <w:szCs w:val="24"/>
        </w:rPr>
        <w:t>MADDE 2</w:t>
      </w:r>
      <w:r w:rsidR="000B693C">
        <w:rPr>
          <w:sz w:val="24"/>
          <w:szCs w:val="24"/>
        </w:rPr>
        <w:t>1</w:t>
      </w:r>
      <w:r w:rsidRPr="000B693C">
        <w:rPr>
          <w:sz w:val="24"/>
          <w:szCs w:val="24"/>
        </w:rPr>
        <w:t xml:space="preserve"> - (1) </w:t>
      </w:r>
      <w:r w:rsidR="000B693C" w:rsidRPr="000B693C">
        <w:rPr>
          <w:sz w:val="24"/>
          <w:szCs w:val="24"/>
        </w:rPr>
        <w:t>Bu Yönerge hükümleri Antalya Bilim Üniversitesi Rektörü tarafından yürütülür.</w:t>
      </w:r>
    </w:p>
    <w:sectPr w:rsidR="004D6B83" w:rsidRPr="000B693C" w:rsidSect="0054258B">
      <w:footerReference w:type="even" r:id="rId10"/>
      <w:footerReference w:type="default" r:id="rId11"/>
      <w:footerReference w:type="first" r:id="rId12"/>
      <w:pgSz w:w="12240" w:h="15840"/>
      <w:pgMar w:top="567" w:right="1325" w:bottom="1560" w:left="993" w:header="0" w:footer="13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43A" w:rsidRDefault="0087743A">
      <w:r>
        <w:separator/>
      </w:r>
    </w:p>
  </w:endnote>
  <w:endnote w:type="continuationSeparator" w:id="0">
    <w:p w:rsidR="0087743A" w:rsidRDefault="0087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36" w:rsidRDefault="00330A36" w:rsidP="00330A36">
    <w:pPr>
      <w:jc w:val="both"/>
      <w:rPr>
        <w:rFonts w:ascii="Tahoma" w:hAnsi="Tahoma" w:cs="Tahoma"/>
        <w:lang w:val="en-US"/>
      </w:rPr>
    </w:pPr>
    <w:r>
      <w:rPr>
        <w:rFonts w:ascii="Tahoma" w:hAnsi="Tahoma" w:cs="Tahoma"/>
        <w:lang w:val="en-US"/>
      </w:rPr>
      <w:t xml:space="preserve">Form No: ÜY-FR-0013 </w:t>
    </w:r>
    <w:proofErr w:type="spellStart"/>
    <w:r>
      <w:rPr>
        <w:rFonts w:ascii="Tahoma" w:hAnsi="Tahoma" w:cs="Tahoma"/>
        <w:lang w:val="en-US"/>
      </w:rPr>
      <w:t>Yayın</w:t>
    </w:r>
    <w:proofErr w:type="spellEnd"/>
    <w:r>
      <w:rPr>
        <w:rFonts w:ascii="Tahoma" w:hAnsi="Tahoma" w:cs="Tahoma"/>
        <w:lang w:val="en-US"/>
      </w:rPr>
      <w:t xml:space="preserve"> </w:t>
    </w:r>
    <w:proofErr w:type="spellStart"/>
    <w:r>
      <w:rPr>
        <w:rFonts w:ascii="Tahoma" w:hAnsi="Tahoma" w:cs="Tahoma"/>
        <w:lang w:val="en-US"/>
      </w:rPr>
      <w:t>Tarihi</w:t>
    </w:r>
    <w:proofErr w:type="spellEnd"/>
    <w:r>
      <w:rPr>
        <w:rFonts w:ascii="Tahoma" w:hAnsi="Tahoma" w:cs="Tahoma"/>
        <w:lang w:val="en-US"/>
      </w:rPr>
      <w:t xml:space="preserve">: 03.05.2018 </w:t>
    </w:r>
    <w:proofErr w:type="spellStart"/>
    <w:r>
      <w:rPr>
        <w:rFonts w:ascii="Tahoma" w:hAnsi="Tahoma" w:cs="Tahoma"/>
        <w:lang w:val="en-US"/>
      </w:rPr>
      <w:t>Değ</w:t>
    </w:r>
    <w:proofErr w:type="spellEnd"/>
    <w:r>
      <w:rPr>
        <w:rFonts w:ascii="Tahoma" w:hAnsi="Tahoma" w:cs="Tahoma"/>
        <w:lang w:val="en-US"/>
      </w:rPr>
      <w:t xml:space="preserve">. No: 1 </w:t>
    </w:r>
    <w:proofErr w:type="spellStart"/>
    <w:r>
      <w:rPr>
        <w:rFonts w:ascii="Tahoma" w:hAnsi="Tahoma" w:cs="Tahoma"/>
        <w:lang w:val="en-US"/>
      </w:rPr>
      <w:t>Değ</w:t>
    </w:r>
    <w:proofErr w:type="spellEnd"/>
    <w:r>
      <w:rPr>
        <w:rFonts w:ascii="Tahoma" w:hAnsi="Tahoma" w:cs="Tahoma"/>
        <w:lang w:val="en-US"/>
      </w:rPr>
      <w:t xml:space="preserve">. </w:t>
    </w:r>
    <w:proofErr w:type="spellStart"/>
    <w:r>
      <w:rPr>
        <w:rFonts w:ascii="Tahoma" w:hAnsi="Tahoma" w:cs="Tahoma"/>
        <w:lang w:val="en-US"/>
      </w:rPr>
      <w:t>Tarihi</w:t>
    </w:r>
    <w:proofErr w:type="spellEnd"/>
    <w:r>
      <w:rPr>
        <w:rFonts w:ascii="Tahoma" w:hAnsi="Tahoma" w:cs="Tahoma"/>
        <w:lang w:val="en-US"/>
      </w:rPr>
      <w:t>: 04/01/2019</w:t>
    </w:r>
  </w:p>
  <w:p w:rsidR="00330A36" w:rsidRDefault="00330A36">
    <w:pPr>
      <w:pStyle w:val="AltBilgi"/>
    </w:pPr>
  </w:p>
  <w:p w:rsidR="000B693C" w:rsidRDefault="000B693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185391"/>
      <w:docPartObj>
        <w:docPartGallery w:val="Page Numbers (Bottom of Page)"/>
        <w:docPartUnique/>
      </w:docPartObj>
    </w:sdtPr>
    <w:sdtEndPr/>
    <w:sdtContent>
      <w:sdt>
        <w:sdtPr>
          <w:id w:val="1257092805"/>
          <w:docPartObj>
            <w:docPartGallery w:val="Page Numbers (Top of Page)"/>
            <w:docPartUnique/>
          </w:docPartObj>
        </w:sdtPr>
        <w:sdtEndPr/>
        <w:sdtContent>
          <w:p w:rsidR="000B693C" w:rsidRDefault="000B693C">
            <w:pPr>
              <w:pStyle w:val="AltBilgi"/>
              <w:jc w:val="center"/>
            </w:pPr>
            <w:r>
              <w:t xml:space="preserve">Sayfa </w:t>
            </w:r>
            <w:r>
              <w:rPr>
                <w:b/>
                <w:bCs/>
              </w:rPr>
              <w:fldChar w:fldCharType="begin"/>
            </w:r>
            <w:r>
              <w:rPr>
                <w:b/>
                <w:bCs/>
              </w:rPr>
              <w:instrText>PAGE</w:instrText>
            </w:r>
            <w:r>
              <w:rPr>
                <w:b/>
                <w:bCs/>
              </w:rPr>
              <w:fldChar w:fldCharType="separate"/>
            </w:r>
            <w:r w:rsidR="00D5651F">
              <w:rPr>
                <w:b/>
                <w:bCs/>
                <w:noProof/>
              </w:rPr>
              <w:t>7</w:t>
            </w:r>
            <w:r>
              <w:rPr>
                <w:b/>
                <w:bCs/>
              </w:rPr>
              <w:fldChar w:fldCharType="end"/>
            </w:r>
            <w:r>
              <w:t xml:space="preserve"> / </w:t>
            </w:r>
            <w:r>
              <w:rPr>
                <w:b/>
                <w:bCs/>
              </w:rPr>
              <w:fldChar w:fldCharType="begin"/>
            </w:r>
            <w:r>
              <w:rPr>
                <w:b/>
                <w:bCs/>
              </w:rPr>
              <w:instrText>NUMPAGES</w:instrText>
            </w:r>
            <w:r>
              <w:rPr>
                <w:b/>
                <w:bCs/>
              </w:rPr>
              <w:fldChar w:fldCharType="separate"/>
            </w:r>
            <w:r w:rsidR="00D5651F">
              <w:rPr>
                <w:b/>
                <w:bCs/>
                <w:noProof/>
              </w:rPr>
              <w:t>8</w:t>
            </w:r>
            <w:r>
              <w:rPr>
                <w:b/>
                <w:bCs/>
              </w:rPr>
              <w:fldChar w:fldCharType="end"/>
            </w:r>
          </w:p>
        </w:sdtContent>
      </w:sdt>
    </w:sdtContent>
  </w:sdt>
  <w:p w:rsidR="000B693C" w:rsidRDefault="000B693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51" w:rsidRDefault="00EF4851" w:rsidP="00EF4851">
    <w:pPr>
      <w:jc w:val="both"/>
      <w:rPr>
        <w:rFonts w:ascii="Tahoma" w:hAnsi="Tahoma" w:cs="Tahoma"/>
        <w:color w:val="auto"/>
        <w:lang w:val="en-US"/>
      </w:rPr>
    </w:pPr>
    <w:r>
      <w:rPr>
        <w:rFonts w:ascii="Tahoma" w:hAnsi="Tahoma" w:cs="Tahoma"/>
        <w:lang w:val="en-US"/>
      </w:rPr>
      <w:t xml:space="preserve">Form No: ÜY-FR-0013 </w:t>
    </w:r>
    <w:proofErr w:type="spellStart"/>
    <w:r>
      <w:rPr>
        <w:rFonts w:ascii="Tahoma" w:hAnsi="Tahoma" w:cs="Tahoma"/>
        <w:lang w:val="en-US"/>
      </w:rPr>
      <w:t>Yayın</w:t>
    </w:r>
    <w:proofErr w:type="spellEnd"/>
    <w:r>
      <w:rPr>
        <w:rFonts w:ascii="Tahoma" w:hAnsi="Tahoma" w:cs="Tahoma"/>
        <w:lang w:val="en-US"/>
      </w:rPr>
      <w:t xml:space="preserve"> Tarihi:03.05.2018 </w:t>
    </w:r>
    <w:proofErr w:type="spellStart"/>
    <w:r>
      <w:rPr>
        <w:rFonts w:ascii="Tahoma" w:hAnsi="Tahoma" w:cs="Tahoma"/>
        <w:lang w:val="en-US"/>
      </w:rPr>
      <w:t>Değ.No</w:t>
    </w:r>
    <w:proofErr w:type="spellEnd"/>
    <w:r>
      <w:rPr>
        <w:rFonts w:ascii="Tahoma" w:hAnsi="Tahoma" w:cs="Tahoma"/>
        <w:lang w:val="en-US"/>
      </w:rPr>
      <w:t xml:space="preserve">: 0 </w:t>
    </w:r>
    <w:proofErr w:type="spellStart"/>
    <w:r>
      <w:rPr>
        <w:rFonts w:ascii="Tahoma" w:hAnsi="Tahoma" w:cs="Tahoma"/>
        <w:lang w:val="en-US"/>
      </w:rPr>
      <w:t>Değ</w:t>
    </w:r>
    <w:proofErr w:type="spellEnd"/>
    <w:r>
      <w:rPr>
        <w:rFonts w:ascii="Tahoma" w:hAnsi="Tahoma" w:cs="Tahoma"/>
        <w:lang w:val="en-US"/>
      </w:rPr>
      <w:t xml:space="preserve">. </w:t>
    </w:r>
    <w:proofErr w:type="spellStart"/>
    <w:r>
      <w:rPr>
        <w:rFonts w:ascii="Tahoma" w:hAnsi="Tahoma" w:cs="Tahoma"/>
        <w:lang w:val="en-US"/>
      </w:rPr>
      <w:t>Tarihi</w:t>
    </w:r>
    <w:proofErr w:type="spellEnd"/>
    <w:r>
      <w:rPr>
        <w:rFonts w:ascii="Tahoma" w:hAnsi="Tahoma" w:cs="Tahoma"/>
        <w:lang w:val="en-US"/>
      </w:rPr>
      <w:t>:</w:t>
    </w:r>
  </w:p>
  <w:p w:rsidR="00DD0E34" w:rsidRPr="00EF4851" w:rsidRDefault="00DD0E34" w:rsidP="00EF485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43A" w:rsidRDefault="0087743A"/>
  </w:footnote>
  <w:footnote w:type="continuationSeparator" w:id="0">
    <w:p w:rsidR="0087743A" w:rsidRDefault="0087743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59C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93C6C0D"/>
    <w:multiLevelType w:val="multilevel"/>
    <w:tmpl w:val="F18E9C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30729"/>
    <w:multiLevelType w:val="hybridMultilevel"/>
    <w:tmpl w:val="B426A184"/>
    <w:lvl w:ilvl="0" w:tplc="0409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D31491"/>
    <w:multiLevelType w:val="multilevel"/>
    <w:tmpl w:val="49D045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70181F"/>
    <w:multiLevelType w:val="multilevel"/>
    <w:tmpl w:val="2CE49C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343405"/>
    <w:multiLevelType w:val="multilevel"/>
    <w:tmpl w:val="D67276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9703B4"/>
    <w:multiLevelType w:val="multilevel"/>
    <w:tmpl w:val="94FC2A42"/>
    <w:lvl w:ilvl="0">
      <w:start w:val="1"/>
      <w:numFmt w:val="bullet"/>
      <w:lvlText w:val=""/>
      <w:lvlJc w:val="left"/>
      <w:rPr>
        <w:rFonts w:ascii="Symbol" w:hAnsi="Symbol" w:hint="default"/>
        <w:b w:val="0"/>
        <w:bCs w:val="0"/>
        <w:i w:val="0"/>
        <w:iCs w:val="0"/>
        <w:smallCaps w:val="0"/>
        <w:strike w:val="0"/>
        <w:color w:val="000000"/>
        <w:spacing w:val="-2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B75831"/>
    <w:multiLevelType w:val="multilevel"/>
    <w:tmpl w:val="305462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CB1A2D"/>
    <w:multiLevelType w:val="multilevel"/>
    <w:tmpl w:val="B9128DC8"/>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1D4A36"/>
    <w:multiLevelType w:val="multilevel"/>
    <w:tmpl w:val="7B38AF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CD2B9D"/>
    <w:multiLevelType w:val="multilevel"/>
    <w:tmpl w:val="B4C68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0237F7"/>
    <w:multiLevelType w:val="hybridMultilevel"/>
    <w:tmpl w:val="616E4EA2"/>
    <w:lvl w:ilvl="0" w:tplc="04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E93B5E"/>
    <w:multiLevelType w:val="hybridMultilevel"/>
    <w:tmpl w:val="72547C6C"/>
    <w:lvl w:ilvl="0" w:tplc="04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5946330"/>
    <w:multiLevelType w:val="hybridMultilevel"/>
    <w:tmpl w:val="616E4EA2"/>
    <w:lvl w:ilvl="0" w:tplc="04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D63986"/>
    <w:multiLevelType w:val="multilevel"/>
    <w:tmpl w:val="E6423882"/>
    <w:numStyleLink w:val="Style1"/>
  </w:abstractNum>
  <w:abstractNum w:abstractNumId="15" w15:restartNumberingAfterBreak="0">
    <w:nsid w:val="338C48FC"/>
    <w:multiLevelType w:val="multilevel"/>
    <w:tmpl w:val="3E70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E57E35"/>
    <w:multiLevelType w:val="multilevel"/>
    <w:tmpl w:val="E6423882"/>
    <w:styleLink w:val="Style1"/>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4F7915"/>
    <w:multiLevelType w:val="multilevel"/>
    <w:tmpl w:val="E6423882"/>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A3714A"/>
    <w:multiLevelType w:val="multilevel"/>
    <w:tmpl w:val="0A8273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3F2440"/>
    <w:multiLevelType w:val="hybridMultilevel"/>
    <w:tmpl w:val="D5EE8D6C"/>
    <w:lvl w:ilvl="0" w:tplc="0409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04E18DD"/>
    <w:multiLevelType w:val="multilevel"/>
    <w:tmpl w:val="29FAC5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CA7CDB"/>
    <w:multiLevelType w:val="hybridMultilevel"/>
    <w:tmpl w:val="4882258E"/>
    <w:lvl w:ilvl="0" w:tplc="1B0A9D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C11CC1"/>
    <w:multiLevelType w:val="multilevel"/>
    <w:tmpl w:val="982082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3E1087"/>
    <w:multiLevelType w:val="multilevel"/>
    <w:tmpl w:val="67D25C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7A0D4D"/>
    <w:multiLevelType w:val="multilevel"/>
    <w:tmpl w:val="013C95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C13543"/>
    <w:multiLevelType w:val="multilevel"/>
    <w:tmpl w:val="F3E07F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682F81"/>
    <w:multiLevelType w:val="multilevel"/>
    <w:tmpl w:val="3362A3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58733B"/>
    <w:multiLevelType w:val="hybridMultilevel"/>
    <w:tmpl w:val="616E4EA2"/>
    <w:lvl w:ilvl="0" w:tplc="04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4"/>
  </w:num>
  <w:num w:numId="5">
    <w:abstractNumId w:val="24"/>
  </w:num>
  <w:num w:numId="6">
    <w:abstractNumId w:val="25"/>
  </w:num>
  <w:num w:numId="7">
    <w:abstractNumId w:val="20"/>
  </w:num>
  <w:num w:numId="8">
    <w:abstractNumId w:val="23"/>
  </w:num>
  <w:num w:numId="9">
    <w:abstractNumId w:val="18"/>
  </w:num>
  <w:num w:numId="10">
    <w:abstractNumId w:val="26"/>
  </w:num>
  <w:num w:numId="11">
    <w:abstractNumId w:val="10"/>
  </w:num>
  <w:num w:numId="12">
    <w:abstractNumId w:val="3"/>
  </w:num>
  <w:num w:numId="13">
    <w:abstractNumId w:val="9"/>
  </w:num>
  <w:num w:numId="14">
    <w:abstractNumId w:val="22"/>
  </w:num>
  <w:num w:numId="15">
    <w:abstractNumId w:val="15"/>
  </w:num>
  <w:num w:numId="16">
    <w:abstractNumId w:val="12"/>
  </w:num>
  <w:num w:numId="17">
    <w:abstractNumId w:val="11"/>
  </w:num>
  <w:num w:numId="18">
    <w:abstractNumId w:val="19"/>
  </w:num>
  <w:num w:numId="19">
    <w:abstractNumId w:val="27"/>
  </w:num>
  <w:num w:numId="20">
    <w:abstractNumId w:val="13"/>
  </w:num>
  <w:num w:numId="21">
    <w:abstractNumId w:val="17"/>
  </w:num>
  <w:num w:numId="22">
    <w:abstractNumId w:val="8"/>
  </w:num>
  <w:num w:numId="23">
    <w:abstractNumId w:val="6"/>
  </w:num>
  <w:num w:numId="24">
    <w:abstractNumId w:val="14"/>
  </w:num>
  <w:num w:numId="25">
    <w:abstractNumId w:val="16"/>
  </w:num>
  <w:num w:numId="26">
    <w:abstractNumId w:val="0"/>
  </w:num>
  <w:num w:numId="27">
    <w:abstractNumId w:val="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00"/>
    <w:rsid w:val="000506DE"/>
    <w:rsid w:val="000B693C"/>
    <w:rsid w:val="00120A7B"/>
    <w:rsid w:val="0016023D"/>
    <w:rsid w:val="0017715D"/>
    <w:rsid w:val="001A0F95"/>
    <w:rsid w:val="001A52D6"/>
    <w:rsid w:val="001D3E6F"/>
    <w:rsid w:val="001E66AF"/>
    <w:rsid w:val="001E7113"/>
    <w:rsid w:val="00215AAA"/>
    <w:rsid w:val="00255CF2"/>
    <w:rsid w:val="00297B88"/>
    <w:rsid w:val="003223F2"/>
    <w:rsid w:val="00330A36"/>
    <w:rsid w:val="0033106D"/>
    <w:rsid w:val="00345284"/>
    <w:rsid w:val="00361DEB"/>
    <w:rsid w:val="003C4C74"/>
    <w:rsid w:val="003D20DA"/>
    <w:rsid w:val="00404AE3"/>
    <w:rsid w:val="00412018"/>
    <w:rsid w:val="00434A5B"/>
    <w:rsid w:val="004A3C82"/>
    <w:rsid w:val="004D6B83"/>
    <w:rsid w:val="004E2D0D"/>
    <w:rsid w:val="004F0900"/>
    <w:rsid w:val="00513E89"/>
    <w:rsid w:val="00520E72"/>
    <w:rsid w:val="0052670B"/>
    <w:rsid w:val="0053655C"/>
    <w:rsid w:val="0054258B"/>
    <w:rsid w:val="00552476"/>
    <w:rsid w:val="005530FE"/>
    <w:rsid w:val="005641D8"/>
    <w:rsid w:val="005910CB"/>
    <w:rsid w:val="005E2E5A"/>
    <w:rsid w:val="005E5768"/>
    <w:rsid w:val="005F2757"/>
    <w:rsid w:val="006153E7"/>
    <w:rsid w:val="006718A9"/>
    <w:rsid w:val="006A414F"/>
    <w:rsid w:val="006A4C5E"/>
    <w:rsid w:val="006B6958"/>
    <w:rsid w:val="006C5A18"/>
    <w:rsid w:val="006C7654"/>
    <w:rsid w:val="006F2778"/>
    <w:rsid w:val="006F36B1"/>
    <w:rsid w:val="00732BBC"/>
    <w:rsid w:val="00744B5A"/>
    <w:rsid w:val="00755A03"/>
    <w:rsid w:val="007739A9"/>
    <w:rsid w:val="00795B30"/>
    <w:rsid w:val="007A1058"/>
    <w:rsid w:val="007D01E8"/>
    <w:rsid w:val="007D3C73"/>
    <w:rsid w:val="007E5A72"/>
    <w:rsid w:val="008106D5"/>
    <w:rsid w:val="00824228"/>
    <w:rsid w:val="00847808"/>
    <w:rsid w:val="00872B63"/>
    <w:rsid w:val="0087743A"/>
    <w:rsid w:val="00892F50"/>
    <w:rsid w:val="008B2A15"/>
    <w:rsid w:val="008F4493"/>
    <w:rsid w:val="00903084"/>
    <w:rsid w:val="0093264C"/>
    <w:rsid w:val="009644C1"/>
    <w:rsid w:val="00977305"/>
    <w:rsid w:val="00994C05"/>
    <w:rsid w:val="009A2742"/>
    <w:rsid w:val="009D6C96"/>
    <w:rsid w:val="009D7B41"/>
    <w:rsid w:val="009F0B04"/>
    <w:rsid w:val="009F78FC"/>
    <w:rsid w:val="00A01C22"/>
    <w:rsid w:val="00A063D6"/>
    <w:rsid w:val="00A1726D"/>
    <w:rsid w:val="00A26DBF"/>
    <w:rsid w:val="00A331D0"/>
    <w:rsid w:val="00A461A4"/>
    <w:rsid w:val="00A56E58"/>
    <w:rsid w:val="00A93771"/>
    <w:rsid w:val="00A969E5"/>
    <w:rsid w:val="00AC13E2"/>
    <w:rsid w:val="00AC3BBB"/>
    <w:rsid w:val="00AF226D"/>
    <w:rsid w:val="00B35CEF"/>
    <w:rsid w:val="00B46901"/>
    <w:rsid w:val="00BA29D3"/>
    <w:rsid w:val="00BC1CDB"/>
    <w:rsid w:val="00BF5F35"/>
    <w:rsid w:val="00C11EA7"/>
    <w:rsid w:val="00C629BC"/>
    <w:rsid w:val="00C9245D"/>
    <w:rsid w:val="00C9480A"/>
    <w:rsid w:val="00CA3FC9"/>
    <w:rsid w:val="00CD1737"/>
    <w:rsid w:val="00D008CD"/>
    <w:rsid w:val="00D16446"/>
    <w:rsid w:val="00D21B22"/>
    <w:rsid w:val="00D5651F"/>
    <w:rsid w:val="00D81E03"/>
    <w:rsid w:val="00D84992"/>
    <w:rsid w:val="00D93041"/>
    <w:rsid w:val="00DA1133"/>
    <w:rsid w:val="00DA7CCC"/>
    <w:rsid w:val="00DD0E34"/>
    <w:rsid w:val="00DE0F5E"/>
    <w:rsid w:val="00E204E5"/>
    <w:rsid w:val="00E27DC5"/>
    <w:rsid w:val="00E36A85"/>
    <w:rsid w:val="00E8145D"/>
    <w:rsid w:val="00E83F73"/>
    <w:rsid w:val="00EA0345"/>
    <w:rsid w:val="00EA6490"/>
    <w:rsid w:val="00EC7528"/>
    <w:rsid w:val="00EF4851"/>
    <w:rsid w:val="00F31221"/>
    <w:rsid w:val="00F3707C"/>
    <w:rsid w:val="00FA4B49"/>
    <w:rsid w:val="00FC527E"/>
    <w:rsid w:val="00FD3BEF"/>
    <w:rsid w:val="00FF3570"/>
    <w:rsid w:val="00FF66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E515AD4-B734-49F5-BC4D-127B4F70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Balk3">
    <w:name w:val="heading 3"/>
    <w:basedOn w:val="Normal"/>
    <w:next w:val="Normal"/>
    <w:link w:val="Balk3Char"/>
    <w:uiPriority w:val="9"/>
    <w:semiHidden/>
    <w:unhideWhenUsed/>
    <w:qFormat/>
    <w:rsid w:val="000B693C"/>
    <w:pPr>
      <w:keepNext/>
      <w:keepLines/>
      <w:autoSpaceDE w:val="0"/>
      <w:autoSpaceDN w:val="0"/>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odyText1">
    <w:name w:val="Body Text1"/>
    <w:basedOn w:val="VarsaylanParagrafYazTipi"/>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VarsaylanParagrafYazTipi"/>
    <w:link w:val="Heading10"/>
    <w:rPr>
      <w:rFonts w:ascii="Times New Roman" w:eastAsia="Times New Roman" w:hAnsi="Times New Roman" w:cs="Times New Roman"/>
      <w:b/>
      <w:bCs/>
      <w:i w:val="0"/>
      <w:iCs w:val="0"/>
      <w:smallCaps w:val="0"/>
      <w:strike w:val="0"/>
      <w:sz w:val="26"/>
      <w:szCs w:val="26"/>
      <w:u w:val="none"/>
    </w:rPr>
  </w:style>
  <w:style w:type="character" w:customStyle="1" w:styleId="Heading2">
    <w:name w:val="Heading #2_"/>
    <w:basedOn w:val="VarsaylanParagrafYazTipi"/>
    <w:link w:val="Heading20"/>
    <w:rPr>
      <w:rFonts w:ascii="Times New Roman" w:eastAsia="Times New Roman" w:hAnsi="Times New Roman" w:cs="Times New Roman"/>
      <w:b w:val="0"/>
      <w:bCs w:val="0"/>
      <w:i w:val="0"/>
      <w:iCs w:val="0"/>
      <w:smallCaps w:val="0"/>
      <w:strike w:val="0"/>
      <w:sz w:val="20"/>
      <w:szCs w:val="20"/>
      <w:u w:val="none"/>
    </w:rPr>
  </w:style>
  <w:style w:type="character" w:customStyle="1" w:styleId="Bodytext">
    <w:name w:val="Body text_"/>
    <w:basedOn w:val="VarsaylanParagrafYazTipi"/>
    <w:link w:val="BodyText2"/>
    <w:rPr>
      <w:rFonts w:ascii="Times New Roman" w:eastAsia="Times New Roman" w:hAnsi="Times New Roman" w:cs="Times New Roman"/>
      <w:b w:val="0"/>
      <w:bCs w:val="0"/>
      <w:i w:val="0"/>
      <w:iCs w:val="0"/>
      <w:smallCaps w:val="0"/>
      <w:strike w:val="0"/>
      <w:sz w:val="20"/>
      <w:szCs w:val="20"/>
      <w:u w:val="none"/>
    </w:rPr>
  </w:style>
  <w:style w:type="character" w:customStyle="1" w:styleId="Bodytext95pt">
    <w:name w:val="Body text + 9.5 pt"/>
    <w:aliases w:val="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ar-SA" w:eastAsia="ar-SA" w:bidi="ar-SA"/>
    </w:rPr>
  </w:style>
  <w:style w:type="character" w:customStyle="1" w:styleId="Headerorfooter">
    <w:name w:val="Header or footer_"/>
    <w:basedOn w:val="VarsaylanParagrafYazTipi"/>
    <w:link w:val="Headerorfooter0"/>
    <w:rPr>
      <w:rFonts w:ascii="Times New Roman" w:eastAsia="Times New Roman" w:hAnsi="Times New Roman" w:cs="Times New Roman"/>
      <w:b/>
      <w:bCs/>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paragraph" w:customStyle="1" w:styleId="BodyText2">
    <w:name w:val="Body Text2"/>
    <w:basedOn w:val="Normal"/>
    <w:link w:val="Bodytext"/>
    <w:pPr>
      <w:shd w:val="clear" w:color="auto" w:fill="FFFFFF"/>
      <w:spacing w:line="288" w:lineRule="exact"/>
      <w:jc w:val="both"/>
    </w:pPr>
    <w:rPr>
      <w:rFonts w:ascii="Times New Roman" w:eastAsia="Times New Roman" w:hAnsi="Times New Roman" w:cs="Times New Roman"/>
      <w:sz w:val="20"/>
      <w:szCs w:val="20"/>
    </w:rPr>
  </w:style>
  <w:style w:type="paragraph" w:customStyle="1" w:styleId="Heading10">
    <w:name w:val="Heading #1"/>
    <w:basedOn w:val="Normal"/>
    <w:link w:val="Heading1"/>
    <w:pPr>
      <w:shd w:val="clear" w:color="auto" w:fill="FFFFFF"/>
      <w:spacing w:line="326" w:lineRule="exact"/>
      <w:jc w:val="center"/>
      <w:outlineLvl w:val="0"/>
    </w:pPr>
    <w:rPr>
      <w:rFonts w:ascii="Times New Roman" w:eastAsia="Times New Roman" w:hAnsi="Times New Roman" w:cs="Times New Roman"/>
      <w:b/>
      <w:bCs/>
      <w:sz w:val="26"/>
      <w:szCs w:val="26"/>
    </w:rPr>
  </w:style>
  <w:style w:type="paragraph" w:customStyle="1" w:styleId="Heading20">
    <w:name w:val="Heading #2"/>
    <w:basedOn w:val="Normal"/>
    <w:link w:val="Heading2"/>
    <w:pPr>
      <w:shd w:val="clear" w:color="auto" w:fill="FFFFFF"/>
      <w:spacing w:line="0" w:lineRule="atLeast"/>
      <w:outlineLvl w:val="1"/>
    </w:pPr>
    <w:rPr>
      <w:rFonts w:ascii="Times New Roman" w:eastAsia="Times New Roman" w:hAnsi="Times New Roman" w:cs="Times New Roman"/>
      <w:sz w:val="20"/>
      <w:szCs w:val="2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0"/>
      <w:szCs w:val="20"/>
    </w:rPr>
  </w:style>
  <w:style w:type="paragraph" w:styleId="stBilgi">
    <w:name w:val="header"/>
    <w:basedOn w:val="Normal"/>
    <w:link w:val="stBilgiChar"/>
    <w:uiPriority w:val="99"/>
    <w:unhideWhenUsed/>
    <w:rsid w:val="00732BBC"/>
    <w:pPr>
      <w:tabs>
        <w:tab w:val="center" w:pos="4513"/>
        <w:tab w:val="right" w:pos="9026"/>
      </w:tabs>
    </w:pPr>
  </w:style>
  <w:style w:type="character" w:customStyle="1" w:styleId="stBilgiChar">
    <w:name w:val="Üst Bilgi Char"/>
    <w:basedOn w:val="VarsaylanParagrafYazTipi"/>
    <w:link w:val="stBilgi"/>
    <w:uiPriority w:val="99"/>
    <w:rsid w:val="00732BBC"/>
    <w:rPr>
      <w:color w:val="000000"/>
    </w:rPr>
  </w:style>
  <w:style w:type="paragraph" w:styleId="AltBilgi">
    <w:name w:val="footer"/>
    <w:basedOn w:val="Normal"/>
    <w:link w:val="AltBilgiChar"/>
    <w:uiPriority w:val="99"/>
    <w:unhideWhenUsed/>
    <w:rsid w:val="00732BBC"/>
    <w:pPr>
      <w:tabs>
        <w:tab w:val="center" w:pos="4513"/>
        <w:tab w:val="right" w:pos="9026"/>
      </w:tabs>
    </w:pPr>
  </w:style>
  <w:style w:type="character" w:customStyle="1" w:styleId="AltBilgiChar">
    <w:name w:val="Alt Bilgi Char"/>
    <w:basedOn w:val="VarsaylanParagrafYazTipi"/>
    <w:link w:val="AltBilgi"/>
    <w:uiPriority w:val="99"/>
    <w:rsid w:val="00732BBC"/>
    <w:rPr>
      <w:color w:val="000000"/>
    </w:rPr>
  </w:style>
  <w:style w:type="paragraph" w:styleId="NormalWeb">
    <w:name w:val="Normal (Web)"/>
    <w:basedOn w:val="Normal"/>
    <w:uiPriority w:val="99"/>
    <w:semiHidden/>
    <w:unhideWhenUsed/>
    <w:rsid w:val="009D6C96"/>
    <w:pPr>
      <w:widowControl/>
      <w:spacing w:before="100" w:beforeAutospacing="1" w:after="100" w:afterAutospacing="1"/>
    </w:pPr>
    <w:rPr>
      <w:rFonts w:ascii="Times New Roman" w:eastAsia="Times New Roman" w:hAnsi="Times New Roman" w:cs="Times New Roman"/>
      <w:color w:val="auto"/>
      <w:lang w:bidi="ar-SA"/>
    </w:rPr>
  </w:style>
  <w:style w:type="paragraph" w:styleId="AralkYok">
    <w:name w:val="No Spacing"/>
    <w:uiPriority w:val="1"/>
    <w:qFormat/>
    <w:rsid w:val="009D6C96"/>
    <w:rPr>
      <w:color w:val="000000"/>
    </w:rPr>
  </w:style>
  <w:style w:type="numbering" w:customStyle="1" w:styleId="Style1">
    <w:name w:val="Style1"/>
    <w:uiPriority w:val="99"/>
    <w:rsid w:val="00552476"/>
    <w:pPr>
      <w:numPr>
        <w:numId w:val="25"/>
      </w:numPr>
    </w:pPr>
  </w:style>
  <w:style w:type="character" w:customStyle="1" w:styleId="Balk3Char">
    <w:name w:val="Başlık 3 Char"/>
    <w:basedOn w:val="VarsaylanParagrafYazTipi"/>
    <w:link w:val="Balk3"/>
    <w:uiPriority w:val="9"/>
    <w:semiHidden/>
    <w:rsid w:val="000B693C"/>
    <w:rPr>
      <w:rFonts w:asciiTheme="majorHAnsi" w:eastAsiaTheme="majorEastAsia" w:hAnsiTheme="majorHAnsi" w:cstheme="majorBidi"/>
      <w:color w:val="243F60" w:themeColor="accent1" w:themeShade="7F"/>
    </w:rPr>
  </w:style>
  <w:style w:type="character" w:customStyle="1" w:styleId="BodytextBold">
    <w:name w:val="Body text + Bold"/>
    <w:basedOn w:val="VarsaylanParagrafYazTipi"/>
    <w:rsid w:val="000B693C"/>
    <w:rPr>
      <w:b/>
      <w:bCs/>
      <w:color w:val="000000"/>
      <w:spacing w:val="0"/>
      <w:w w:val="100"/>
      <w:position w:val="0"/>
      <w:sz w:val="19"/>
      <w:szCs w:val="19"/>
      <w:shd w:val="clear" w:color="auto" w:fill="FFFFFF"/>
      <w:lang w:val="tr-TR"/>
    </w:rPr>
  </w:style>
  <w:style w:type="character" w:customStyle="1" w:styleId="GvdeMetni1">
    <w:name w:val="Gövde Metni1"/>
    <w:basedOn w:val="VarsaylanParagrafYazTipi"/>
    <w:rsid w:val="000B693C"/>
    <w:rPr>
      <w:color w:val="000000"/>
      <w:spacing w:val="0"/>
      <w:w w:val="100"/>
      <w:position w:val="0"/>
      <w:sz w:val="19"/>
      <w:szCs w:val="19"/>
      <w:shd w:val="clear" w:color="auto" w:fill="FFFFFF"/>
      <w:lang w:val="tr-TR"/>
    </w:rPr>
  </w:style>
  <w:style w:type="paragraph" w:styleId="ListeParagraf">
    <w:name w:val="List Paragraph"/>
    <w:basedOn w:val="Normal"/>
    <w:uiPriority w:val="34"/>
    <w:qFormat/>
    <w:rsid w:val="00AC13E2"/>
    <w:pPr>
      <w:widowControl/>
      <w:spacing w:after="200" w:line="276" w:lineRule="auto"/>
      <w:ind w:left="720"/>
      <w:contextualSpacing/>
    </w:pPr>
    <w:rPr>
      <w:rFonts w:ascii="Calibri" w:eastAsia="Times New Roman" w:hAnsi="Calibri" w:cs="Times New Roman"/>
      <w:color w:val="auto"/>
      <w:sz w:val="22"/>
      <w:szCs w:val="22"/>
      <w:lang w:bidi="ar-SA"/>
    </w:rPr>
  </w:style>
  <w:style w:type="table" w:styleId="TabloKlavuzu">
    <w:name w:val="Table Grid"/>
    <w:basedOn w:val="NormalTablo"/>
    <w:uiPriority w:val="39"/>
    <w:rsid w:val="00AC13E2"/>
    <w:pPr>
      <w:widowControl/>
    </w:pPr>
    <w:rPr>
      <w:rFonts w:ascii="Calibri" w:eastAsia="Calibri"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105767">
      <w:bodyDiv w:val="1"/>
      <w:marLeft w:val="0"/>
      <w:marRight w:val="0"/>
      <w:marTop w:val="0"/>
      <w:marBottom w:val="0"/>
      <w:divBdr>
        <w:top w:val="none" w:sz="0" w:space="0" w:color="auto"/>
        <w:left w:val="none" w:sz="0" w:space="0" w:color="auto"/>
        <w:bottom w:val="none" w:sz="0" w:space="0" w:color="auto"/>
        <w:right w:val="none" w:sz="0" w:space="0" w:color="auto"/>
      </w:divBdr>
    </w:div>
    <w:div w:id="1396733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izimi.vsd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0C49C-317E-48C5-BFA8-EC5DD1CF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3122</Words>
  <Characters>17797</Characters>
  <Application>Microsoft Office Word</Application>
  <DocSecurity>0</DocSecurity>
  <Lines>148</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Onur Ünver</cp:lastModifiedBy>
  <cp:revision>4</cp:revision>
  <cp:lastPrinted>2014-06-25T10:48:00Z</cp:lastPrinted>
  <dcterms:created xsi:type="dcterms:W3CDTF">2023-10-27T08:24:00Z</dcterms:created>
  <dcterms:modified xsi:type="dcterms:W3CDTF">2024-09-05T12:35:00Z</dcterms:modified>
</cp:coreProperties>
</file>