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7DE2FBC0" w14:textId="5186750E" w:rsidR="00CE75BA" w:rsidRDefault="00E94AFF" w:rsidP="00D60FE4">
      <w:pPr>
        <w:spacing w:line="276" w:lineRule="auto"/>
        <w:jc w:val="center"/>
        <w:rPr>
          <w:rFonts w:ascii="Times New Roman" w:hAnsi="Times New Roman"/>
          <w:b/>
          <w:sz w:val="24"/>
          <w:szCs w:val="24"/>
        </w:rPr>
      </w:pPr>
      <w:r>
        <w:object w:dxaOrig="10950" w:dyaOrig="2430" w14:anchorId="21535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95pt;height:100.5pt" o:ole="">
            <v:imagedata r:id="rId6" o:title=""/>
          </v:shape>
          <o:OLEObject Type="Embed" ProgID="Visio.Drawing.15" ShapeID="_x0000_i1028" DrawAspect="Content" ObjectID="_1599649451" r:id="rId7"/>
        </w:object>
      </w:r>
      <w:bookmarkEnd w:id="0"/>
    </w:p>
    <w:p w14:paraId="5D1EFB01" w14:textId="77777777" w:rsidR="00CE75BA" w:rsidRDefault="00CE75BA" w:rsidP="00D60FE4">
      <w:pPr>
        <w:spacing w:line="276" w:lineRule="auto"/>
        <w:jc w:val="center"/>
        <w:rPr>
          <w:rFonts w:ascii="Times New Roman" w:hAnsi="Times New Roman"/>
          <w:b/>
          <w:sz w:val="24"/>
          <w:szCs w:val="24"/>
        </w:rPr>
      </w:pPr>
    </w:p>
    <w:p w14:paraId="4EB49F10" w14:textId="07E0FB8D"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ANTALYA BİLİM ÜNİVERSİTESİ</w:t>
      </w:r>
    </w:p>
    <w:p w14:paraId="0247098D" w14:textId="77777777"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MAZERET SINAVI YÖNERGESİ</w:t>
      </w:r>
    </w:p>
    <w:p w14:paraId="7A460670" w14:textId="77777777" w:rsidR="00407AF7" w:rsidRDefault="00407AF7" w:rsidP="00407AF7">
      <w:pPr>
        <w:spacing w:line="360" w:lineRule="auto"/>
        <w:jc w:val="center"/>
        <w:rPr>
          <w:rFonts w:ascii="Times New Roman" w:hAnsi="Times New Roman"/>
          <w:b/>
          <w:sz w:val="24"/>
          <w:szCs w:val="24"/>
        </w:rPr>
      </w:pPr>
    </w:p>
    <w:p w14:paraId="6B71FAF0" w14:textId="77777777"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BİRİNCİ BÖLÜM</w:t>
      </w:r>
    </w:p>
    <w:p w14:paraId="0EB4AA86" w14:textId="77777777"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Amaç, Kapsam, Dayanak ve Tanımlar</w:t>
      </w:r>
    </w:p>
    <w:p w14:paraId="43FE885B" w14:textId="77777777" w:rsidR="00407AF7" w:rsidRPr="00407AF7" w:rsidRDefault="00407AF7" w:rsidP="00407AF7">
      <w:pPr>
        <w:spacing w:line="360" w:lineRule="auto"/>
        <w:jc w:val="center"/>
        <w:rPr>
          <w:rFonts w:ascii="Times New Roman" w:hAnsi="Times New Roman"/>
          <w:b/>
          <w:sz w:val="24"/>
          <w:szCs w:val="24"/>
        </w:rPr>
      </w:pPr>
    </w:p>
    <w:p w14:paraId="16C1F54F" w14:textId="77777777" w:rsidR="00D16B06"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Amaç ve Kapsam </w:t>
      </w:r>
    </w:p>
    <w:p w14:paraId="29ECA0E8"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1- (1)</w:t>
      </w:r>
      <w:r w:rsidRPr="00407AF7">
        <w:rPr>
          <w:rFonts w:ascii="Times New Roman" w:hAnsi="Times New Roman"/>
          <w:sz w:val="24"/>
          <w:szCs w:val="24"/>
        </w:rPr>
        <w:t xml:space="preserve"> Bu Yönerge, Antalya Bilim Üniversitesine bağlı fakülte, yüksekokul ve meslek yüksekokulu ve enstitülerde yapılacak olan mazeret sınavlarına ilişkin usul ve esasları düzenler. </w:t>
      </w:r>
    </w:p>
    <w:p w14:paraId="75E5A983" w14:textId="77777777" w:rsidR="00407AF7" w:rsidRPr="00407AF7" w:rsidRDefault="00407AF7" w:rsidP="00407AF7">
      <w:pPr>
        <w:spacing w:line="360" w:lineRule="auto"/>
        <w:jc w:val="both"/>
        <w:rPr>
          <w:rFonts w:ascii="Times New Roman" w:hAnsi="Times New Roman"/>
          <w:b/>
          <w:sz w:val="24"/>
          <w:szCs w:val="24"/>
        </w:rPr>
      </w:pPr>
    </w:p>
    <w:p w14:paraId="06A50081"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Dayanak </w:t>
      </w:r>
    </w:p>
    <w:p w14:paraId="0310F65C"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2 – (1)</w:t>
      </w:r>
      <w:r w:rsidRPr="00407AF7">
        <w:rPr>
          <w:rFonts w:ascii="Times New Roman" w:hAnsi="Times New Roman"/>
          <w:sz w:val="24"/>
          <w:szCs w:val="24"/>
        </w:rPr>
        <w:t xml:space="preserve"> Bu Yönerge, 2547 sayılı Yükseköğretim Kanunu, Antalya Bilim Üniversitesi </w:t>
      </w:r>
    </w:p>
    <w:p w14:paraId="3CC7E251" w14:textId="77777777" w:rsidR="00B03FDA" w:rsidRPr="00407AF7" w:rsidRDefault="00B03FDA" w:rsidP="00407AF7">
      <w:pPr>
        <w:spacing w:line="360" w:lineRule="auto"/>
        <w:jc w:val="both"/>
        <w:rPr>
          <w:rFonts w:ascii="Times New Roman" w:hAnsi="Times New Roman"/>
          <w:sz w:val="24"/>
          <w:szCs w:val="24"/>
        </w:rPr>
      </w:pPr>
      <w:proofErr w:type="spellStart"/>
      <w:r w:rsidRPr="00407AF7">
        <w:rPr>
          <w:rFonts w:ascii="Times New Roman" w:hAnsi="Times New Roman"/>
          <w:sz w:val="24"/>
          <w:szCs w:val="24"/>
        </w:rPr>
        <w:t>Önlisans</w:t>
      </w:r>
      <w:proofErr w:type="spellEnd"/>
      <w:r w:rsidRPr="00407AF7">
        <w:rPr>
          <w:rFonts w:ascii="Times New Roman" w:hAnsi="Times New Roman"/>
          <w:sz w:val="24"/>
          <w:szCs w:val="24"/>
        </w:rPr>
        <w:t xml:space="preserve"> ve Lisans Eğitim-Öğretim ve Sınav Yönetmeliği ile Antalya Bilim Üniversitesi Lisansüstü Eğitim-Öğretim ve Sınav Yönetmeliğine dayanılarak hazırlanmıştır. </w:t>
      </w:r>
    </w:p>
    <w:p w14:paraId="5B420E6D" w14:textId="77777777" w:rsidR="00407AF7" w:rsidRPr="00407AF7" w:rsidRDefault="00407AF7" w:rsidP="00407AF7">
      <w:pPr>
        <w:spacing w:line="360" w:lineRule="auto"/>
        <w:jc w:val="both"/>
        <w:rPr>
          <w:rFonts w:ascii="Times New Roman" w:hAnsi="Times New Roman"/>
          <w:b/>
          <w:sz w:val="24"/>
          <w:szCs w:val="24"/>
        </w:rPr>
      </w:pPr>
    </w:p>
    <w:p w14:paraId="103043A4"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Tanımlar </w:t>
      </w:r>
    </w:p>
    <w:p w14:paraId="269FAE77"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3 – (1)</w:t>
      </w:r>
      <w:r w:rsidRPr="00407AF7">
        <w:rPr>
          <w:rFonts w:ascii="Times New Roman" w:hAnsi="Times New Roman"/>
          <w:sz w:val="24"/>
          <w:szCs w:val="24"/>
        </w:rPr>
        <w:t xml:space="preserve"> Bu Yönergede geçen; </w:t>
      </w:r>
    </w:p>
    <w:p w14:paraId="56F4D46F"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a)</w:t>
      </w:r>
      <w:r w:rsidRPr="00407AF7">
        <w:rPr>
          <w:rFonts w:ascii="Times New Roman" w:hAnsi="Times New Roman"/>
          <w:sz w:val="24"/>
          <w:szCs w:val="24"/>
        </w:rPr>
        <w:t xml:space="preserve"> Birim: Antalya Bilim Üniversitesine bağlı fakülte, yüksekokul, meslek yüksekokulu ve enstitüyü, </w:t>
      </w:r>
    </w:p>
    <w:p w14:paraId="098691ED"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b)</w:t>
      </w:r>
      <w:r w:rsidRPr="00407AF7">
        <w:rPr>
          <w:rFonts w:ascii="Times New Roman" w:hAnsi="Times New Roman"/>
          <w:sz w:val="24"/>
          <w:szCs w:val="24"/>
        </w:rPr>
        <w:t xml:space="preserve"> Birim Yönetim Kurulu: Antalya Bilim Üniversitesine bağlı fakültelerde fakülte yönetim kurulunu; yüksekokullar ve meslek yüksekokullarında yüksekokul yönetim kurulunu ve enstitülerde enstitü yönetim kurulunu, </w:t>
      </w:r>
    </w:p>
    <w:p w14:paraId="0A98DE48"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c)</w:t>
      </w:r>
      <w:r w:rsidRPr="00407AF7">
        <w:rPr>
          <w:rFonts w:ascii="Times New Roman" w:hAnsi="Times New Roman"/>
          <w:sz w:val="24"/>
          <w:szCs w:val="24"/>
        </w:rPr>
        <w:t xml:space="preserve"> Rektör: Antalya Bilim Üniversitesi Rektörünü, </w:t>
      </w:r>
    </w:p>
    <w:p w14:paraId="259437F1"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d)</w:t>
      </w:r>
      <w:r w:rsidRPr="00407AF7">
        <w:rPr>
          <w:rFonts w:ascii="Times New Roman" w:hAnsi="Times New Roman"/>
          <w:sz w:val="24"/>
          <w:szCs w:val="24"/>
        </w:rPr>
        <w:t xml:space="preserve"> Senato: Antalya Bilim Üniversitesi Senatosunu, </w:t>
      </w:r>
    </w:p>
    <w:p w14:paraId="4232CC7A"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e)</w:t>
      </w:r>
      <w:r w:rsidRPr="00407AF7">
        <w:rPr>
          <w:rFonts w:ascii="Times New Roman" w:hAnsi="Times New Roman"/>
          <w:sz w:val="24"/>
          <w:szCs w:val="24"/>
        </w:rPr>
        <w:t xml:space="preserve"> Üniversite: Antalya Bilim Üniversitesini </w:t>
      </w:r>
    </w:p>
    <w:p w14:paraId="31DB3971" w14:textId="77777777" w:rsidR="00B03FDA" w:rsidRPr="00407AF7" w:rsidRDefault="00B03FDA" w:rsidP="00407AF7">
      <w:pPr>
        <w:spacing w:line="360" w:lineRule="auto"/>
        <w:jc w:val="both"/>
        <w:rPr>
          <w:rFonts w:ascii="Times New Roman" w:hAnsi="Times New Roman"/>
          <w:sz w:val="24"/>
          <w:szCs w:val="24"/>
        </w:rPr>
      </w:pPr>
      <w:proofErr w:type="gramStart"/>
      <w:r w:rsidRPr="00407AF7">
        <w:rPr>
          <w:rFonts w:ascii="Times New Roman" w:hAnsi="Times New Roman"/>
          <w:sz w:val="24"/>
          <w:szCs w:val="24"/>
        </w:rPr>
        <w:t>ifade</w:t>
      </w:r>
      <w:proofErr w:type="gramEnd"/>
      <w:r w:rsidRPr="00407AF7">
        <w:rPr>
          <w:rFonts w:ascii="Times New Roman" w:hAnsi="Times New Roman"/>
          <w:sz w:val="24"/>
          <w:szCs w:val="24"/>
        </w:rPr>
        <w:t xml:space="preserve"> eder. </w:t>
      </w:r>
    </w:p>
    <w:p w14:paraId="5A398751" w14:textId="77777777" w:rsidR="00687BD5" w:rsidRDefault="00687BD5" w:rsidP="00D60FE4">
      <w:pPr>
        <w:spacing w:line="276" w:lineRule="auto"/>
        <w:jc w:val="center"/>
        <w:rPr>
          <w:rFonts w:ascii="Times New Roman" w:hAnsi="Times New Roman"/>
          <w:b/>
          <w:sz w:val="24"/>
          <w:szCs w:val="24"/>
        </w:rPr>
      </w:pPr>
    </w:p>
    <w:p w14:paraId="30E831E1" w14:textId="77777777" w:rsidR="00687BD5" w:rsidRDefault="00687BD5" w:rsidP="00D60FE4">
      <w:pPr>
        <w:spacing w:line="276" w:lineRule="auto"/>
        <w:jc w:val="center"/>
        <w:rPr>
          <w:rFonts w:ascii="Times New Roman" w:hAnsi="Times New Roman"/>
          <w:b/>
          <w:sz w:val="24"/>
          <w:szCs w:val="24"/>
        </w:rPr>
      </w:pPr>
    </w:p>
    <w:p w14:paraId="4191592B" w14:textId="77777777" w:rsidR="00687BD5" w:rsidRDefault="00687BD5" w:rsidP="00D60FE4">
      <w:pPr>
        <w:spacing w:line="276" w:lineRule="auto"/>
        <w:jc w:val="center"/>
        <w:rPr>
          <w:rFonts w:ascii="Times New Roman" w:hAnsi="Times New Roman"/>
          <w:b/>
          <w:sz w:val="24"/>
          <w:szCs w:val="24"/>
        </w:rPr>
      </w:pPr>
    </w:p>
    <w:p w14:paraId="7ED76361" w14:textId="77777777" w:rsidR="00687BD5" w:rsidRDefault="00687BD5" w:rsidP="00D60FE4">
      <w:pPr>
        <w:spacing w:line="276" w:lineRule="auto"/>
        <w:jc w:val="center"/>
        <w:rPr>
          <w:rFonts w:ascii="Times New Roman" w:hAnsi="Times New Roman"/>
          <w:b/>
          <w:sz w:val="24"/>
          <w:szCs w:val="24"/>
        </w:rPr>
      </w:pPr>
    </w:p>
    <w:p w14:paraId="423764B7" w14:textId="00169ED1"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lastRenderedPageBreak/>
        <w:t>İKİNCİ BÖLÜM</w:t>
      </w:r>
    </w:p>
    <w:p w14:paraId="621F90F4" w14:textId="77777777"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Mazeret Hallerine İlişkin Hükümler</w:t>
      </w:r>
    </w:p>
    <w:p w14:paraId="7008BDA0" w14:textId="77777777" w:rsidR="00407AF7" w:rsidRPr="00407AF7" w:rsidRDefault="00407AF7" w:rsidP="00407AF7">
      <w:pPr>
        <w:spacing w:line="360" w:lineRule="auto"/>
        <w:jc w:val="center"/>
        <w:rPr>
          <w:rFonts w:ascii="Times New Roman" w:hAnsi="Times New Roman"/>
          <w:b/>
          <w:sz w:val="24"/>
          <w:szCs w:val="24"/>
        </w:rPr>
      </w:pPr>
    </w:p>
    <w:p w14:paraId="1A5F8CED"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Hastalık hali </w:t>
      </w:r>
    </w:p>
    <w:p w14:paraId="5EAE25DB" w14:textId="1DDABFF5" w:rsidR="005D4584" w:rsidRPr="009E649C" w:rsidRDefault="00B03FDA" w:rsidP="00407AF7">
      <w:pPr>
        <w:spacing w:line="360" w:lineRule="auto"/>
        <w:jc w:val="both"/>
        <w:rPr>
          <w:rFonts w:ascii="Times New Roman" w:eastAsia="Times New Roman" w:hAnsi="Times New Roman"/>
          <w:color w:val="000000" w:themeColor="text1"/>
          <w:sz w:val="24"/>
          <w:szCs w:val="24"/>
          <w:lang w:eastAsia="tr-TR"/>
        </w:rPr>
      </w:pPr>
      <w:r w:rsidRPr="00407AF7">
        <w:rPr>
          <w:rFonts w:ascii="Times New Roman" w:hAnsi="Times New Roman"/>
          <w:b/>
          <w:sz w:val="24"/>
          <w:szCs w:val="24"/>
        </w:rPr>
        <w:t>MADDE 4 – (1)</w:t>
      </w:r>
      <w:r w:rsidRPr="00407AF7">
        <w:rPr>
          <w:rFonts w:ascii="Times New Roman" w:hAnsi="Times New Roman"/>
          <w:sz w:val="24"/>
          <w:szCs w:val="24"/>
        </w:rPr>
        <w:t xml:space="preserve"> </w:t>
      </w:r>
      <w:r w:rsidR="005D4584" w:rsidRPr="009E649C">
        <w:rPr>
          <w:rFonts w:ascii="Times New Roman" w:eastAsia="Times New Roman" w:hAnsi="Times New Roman"/>
          <w:color w:val="000000" w:themeColor="text1"/>
          <w:sz w:val="24"/>
          <w:szCs w:val="24"/>
          <w:lang w:eastAsia="tr-TR"/>
        </w:rPr>
        <w:t>Öğrencinin ameliyat geçirmesi, hastaneye yatmasını gerektirecek nitelikte ciddi bir rahatsızlığının veya en az 3 günlük rapor almasını gerektirecek bir durumunun varlığı halinde bu durumunun raporla belgelenmesi</w:t>
      </w:r>
      <w:r w:rsidR="00EC2FD5">
        <w:rPr>
          <w:rFonts w:ascii="Times New Roman" w:eastAsia="Times New Roman" w:hAnsi="Times New Roman"/>
          <w:color w:val="000000" w:themeColor="text1"/>
          <w:sz w:val="24"/>
          <w:szCs w:val="24"/>
          <w:lang w:eastAsia="tr-TR"/>
        </w:rPr>
        <w:t xml:space="preserve"> gerekir.</w:t>
      </w:r>
    </w:p>
    <w:p w14:paraId="59EF2084" w14:textId="1B9C157F" w:rsidR="005D4584" w:rsidRPr="009E649C" w:rsidRDefault="005D4584" w:rsidP="00407AF7">
      <w:pPr>
        <w:spacing w:line="360" w:lineRule="auto"/>
        <w:jc w:val="both"/>
        <w:rPr>
          <w:rFonts w:ascii="Times New Roman" w:eastAsia="Times New Roman" w:hAnsi="Times New Roman"/>
          <w:color w:val="000000" w:themeColor="text1"/>
          <w:sz w:val="24"/>
          <w:szCs w:val="24"/>
          <w:lang w:eastAsia="tr-TR"/>
        </w:rPr>
      </w:pPr>
      <w:r w:rsidRPr="009E649C">
        <w:rPr>
          <w:rFonts w:ascii="Times New Roman" w:hAnsi="Times New Roman"/>
          <w:b/>
          <w:color w:val="000000" w:themeColor="text1"/>
          <w:sz w:val="24"/>
          <w:szCs w:val="24"/>
        </w:rPr>
        <w:t>(2)</w:t>
      </w:r>
      <w:r w:rsidRPr="009E649C">
        <w:rPr>
          <w:rFonts w:ascii="Times New Roman" w:hAnsi="Times New Roman"/>
          <w:color w:val="000000" w:themeColor="text1"/>
          <w:sz w:val="24"/>
          <w:szCs w:val="24"/>
        </w:rPr>
        <w:t xml:space="preserve"> </w:t>
      </w:r>
      <w:r w:rsidRPr="009E649C">
        <w:rPr>
          <w:rFonts w:ascii="Times New Roman" w:eastAsia="Times New Roman" w:hAnsi="Times New Roman"/>
          <w:color w:val="000000" w:themeColor="text1"/>
          <w:sz w:val="24"/>
          <w:szCs w:val="24"/>
          <w:lang w:eastAsia="tr-TR"/>
        </w:rPr>
        <w:t xml:space="preserve">Bu raporun uzman </w:t>
      </w:r>
      <w:proofErr w:type="gramStart"/>
      <w:r w:rsidRPr="009E649C">
        <w:rPr>
          <w:rFonts w:ascii="Times New Roman" w:eastAsia="Times New Roman" w:hAnsi="Times New Roman"/>
          <w:color w:val="000000" w:themeColor="text1"/>
          <w:sz w:val="24"/>
          <w:szCs w:val="24"/>
          <w:lang w:eastAsia="tr-TR"/>
        </w:rPr>
        <w:t>doktor</w:t>
      </w:r>
      <w:proofErr w:type="gramEnd"/>
      <w:r w:rsidRPr="009E649C">
        <w:rPr>
          <w:rFonts w:ascii="Times New Roman" w:eastAsia="Times New Roman" w:hAnsi="Times New Roman"/>
          <w:color w:val="000000" w:themeColor="text1"/>
          <w:sz w:val="24"/>
          <w:szCs w:val="24"/>
          <w:lang w:eastAsia="tr-TR"/>
        </w:rPr>
        <w:t xml:space="preserve"> (Özel muayenehaneler hariç) veya </w:t>
      </w:r>
      <w:r w:rsidRPr="000711B3">
        <w:rPr>
          <w:rFonts w:ascii="Times New Roman" w:eastAsia="Times New Roman" w:hAnsi="Times New Roman"/>
          <w:color w:val="000000" w:themeColor="text1"/>
          <w:sz w:val="24"/>
          <w:szCs w:val="24"/>
          <w:lang w:eastAsia="tr-TR"/>
        </w:rPr>
        <w:t>hastanenin</w:t>
      </w:r>
      <w:r w:rsidRPr="009E649C">
        <w:rPr>
          <w:rFonts w:ascii="Times New Roman" w:eastAsia="Times New Roman" w:hAnsi="Times New Roman"/>
          <w:color w:val="000000" w:themeColor="text1"/>
          <w:sz w:val="24"/>
          <w:szCs w:val="24"/>
          <w:lang w:eastAsia="tr-TR"/>
        </w:rPr>
        <w:t xml:space="preserve"> acil servis doktorlarından alınması</w:t>
      </w:r>
      <w:r w:rsidR="00EC2FD5">
        <w:rPr>
          <w:rFonts w:ascii="Times New Roman" w:eastAsia="Times New Roman" w:hAnsi="Times New Roman"/>
          <w:color w:val="000000" w:themeColor="text1"/>
          <w:sz w:val="24"/>
          <w:szCs w:val="24"/>
          <w:lang w:eastAsia="tr-TR"/>
        </w:rPr>
        <w:t xml:space="preserve"> gerekir.</w:t>
      </w:r>
    </w:p>
    <w:p w14:paraId="59C3E6F2" w14:textId="77777777" w:rsidR="00B03FDA" w:rsidRPr="00407AF7" w:rsidRDefault="00B03FDA" w:rsidP="00407AF7">
      <w:pPr>
        <w:spacing w:line="360" w:lineRule="auto"/>
        <w:jc w:val="both"/>
        <w:rPr>
          <w:rFonts w:ascii="Times New Roman" w:hAnsi="Times New Roman"/>
          <w:sz w:val="24"/>
          <w:szCs w:val="24"/>
        </w:rPr>
      </w:pPr>
    </w:p>
    <w:p w14:paraId="4B7FB4BE"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Yakınların </w:t>
      </w:r>
      <w:r w:rsidR="00B37677">
        <w:rPr>
          <w:rFonts w:ascii="Times New Roman" w:hAnsi="Times New Roman"/>
          <w:b/>
          <w:sz w:val="24"/>
          <w:szCs w:val="24"/>
        </w:rPr>
        <w:t>vefatı</w:t>
      </w:r>
      <w:r w:rsidRPr="00407AF7">
        <w:rPr>
          <w:rFonts w:ascii="Times New Roman" w:hAnsi="Times New Roman"/>
          <w:b/>
          <w:sz w:val="24"/>
          <w:szCs w:val="24"/>
        </w:rPr>
        <w:t xml:space="preserve"> </w:t>
      </w:r>
    </w:p>
    <w:p w14:paraId="7D45CD43" w14:textId="080C9DA5" w:rsidR="00B03FDA" w:rsidRDefault="00B03FDA" w:rsidP="00407AF7">
      <w:pPr>
        <w:spacing w:line="360" w:lineRule="auto"/>
        <w:jc w:val="both"/>
        <w:rPr>
          <w:rFonts w:ascii="Times New Roman" w:eastAsia="Times New Roman" w:hAnsi="Times New Roman"/>
          <w:color w:val="FF0000"/>
          <w:sz w:val="24"/>
          <w:szCs w:val="24"/>
          <w:lang w:eastAsia="tr-TR"/>
        </w:rPr>
      </w:pPr>
      <w:r w:rsidRPr="00407AF7">
        <w:rPr>
          <w:rFonts w:ascii="Times New Roman" w:hAnsi="Times New Roman"/>
          <w:b/>
          <w:sz w:val="24"/>
          <w:szCs w:val="24"/>
        </w:rPr>
        <w:t>MADDE 5 – (1)</w:t>
      </w:r>
      <w:r w:rsidRPr="00407AF7">
        <w:rPr>
          <w:rFonts w:ascii="Times New Roman" w:hAnsi="Times New Roman"/>
          <w:sz w:val="24"/>
          <w:szCs w:val="24"/>
        </w:rPr>
        <w:t xml:space="preserve"> Öğrencinin </w:t>
      </w:r>
      <w:r w:rsidR="00197002">
        <w:rPr>
          <w:rFonts w:ascii="Times New Roman" w:hAnsi="Times New Roman"/>
          <w:sz w:val="24"/>
          <w:szCs w:val="24"/>
        </w:rPr>
        <w:t xml:space="preserve">3.derece </w:t>
      </w:r>
      <w:proofErr w:type="gramStart"/>
      <w:r w:rsidR="00197002">
        <w:rPr>
          <w:rFonts w:ascii="Times New Roman" w:hAnsi="Times New Roman"/>
          <w:sz w:val="24"/>
          <w:szCs w:val="24"/>
        </w:rPr>
        <w:t>dahil</w:t>
      </w:r>
      <w:proofErr w:type="gramEnd"/>
      <w:r w:rsidR="00197002">
        <w:rPr>
          <w:rFonts w:ascii="Times New Roman" w:hAnsi="Times New Roman"/>
          <w:sz w:val="24"/>
          <w:szCs w:val="24"/>
        </w:rPr>
        <w:t xml:space="preserve"> </w:t>
      </w:r>
      <w:r w:rsidR="00D16B06" w:rsidRPr="00407AF7">
        <w:rPr>
          <w:rFonts w:ascii="Times New Roman" w:hAnsi="Times New Roman"/>
          <w:sz w:val="24"/>
          <w:szCs w:val="24"/>
        </w:rPr>
        <w:t>yakınlarından</w:t>
      </w:r>
      <w:r w:rsidRPr="00766F7F">
        <w:rPr>
          <w:rFonts w:ascii="Times New Roman" w:hAnsi="Times New Roman"/>
          <w:color w:val="000000" w:themeColor="text1"/>
          <w:sz w:val="24"/>
          <w:szCs w:val="24"/>
        </w:rPr>
        <w:t xml:space="preserve"> birinin</w:t>
      </w:r>
      <w:r w:rsidR="00D16B06" w:rsidRPr="00766F7F">
        <w:rPr>
          <w:rFonts w:ascii="Times New Roman" w:eastAsia="Times New Roman" w:hAnsi="Times New Roman"/>
          <w:color w:val="000000" w:themeColor="text1"/>
          <w:sz w:val="24"/>
          <w:szCs w:val="24"/>
          <w:lang w:eastAsia="tr-TR"/>
        </w:rPr>
        <w:t xml:space="preserve"> sınava girmesini engelleyecek bir tarihte vefatı durumunda, vefat belgesinin, sınav tarihinden itibaren en geç 5 (beş) gün içinde ilgili Dekanlık/Müdürlüğe sunulması gerekir.</w:t>
      </w:r>
    </w:p>
    <w:p w14:paraId="79E08749" w14:textId="77777777" w:rsidR="00775CAE" w:rsidRDefault="00775CAE" w:rsidP="00B37677">
      <w:pPr>
        <w:spacing w:after="200" w:line="276" w:lineRule="auto"/>
        <w:jc w:val="both"/>
        <w:rPr>
          <w:rFonts w:ascii="Times New Roman" w:eastAsia="Times New Roman" w:hAnsi="Times New Roman"/>
          <w:b/>
          <w:bCs/>
          <w:color w:val="000000"/>
          <w:szCs w:val="24"/>
          <w:lang w:eastAsia="tr-TR"/>
        </w:rPr>
      </w:pPr>
    </w:p>
    <w:p w14:paraId="35B2F6C7" w14:textId="634B9E8F" w:rsidR="00B37677" w:rsidRPr="003956D9" w:rsidRDefault="00B46896" w:rsidP="00B37677">
      <w:pPr>
        <w:spacing w:after="200" w:line="276" w:lineRule="auto"/>
        <w:jc w:val="both"/>
        <w:rPr>
          <w:rFonts w:ascii="Times New Roman" w:eastAsia="Times New Roman" w:hAnsi="Times New Roman"/>
          <w:color w:val="000000"/>
          <w:szCs w:val="24"/>
          <w:lang w:eastAsia="tr-TR"/>
        </w:rPr>
      </w:pPr>
      <w:r>
        <w:rPr>
          <w:rFonts w:ascii="Times New Roman" w:eastAsia="Times New Roman" w:hAnsi="Times New Roman"/>
          <w:b/>
          <w:bCs/>
          <w:color w:val="000000"/>
          <w:szCs w:val="24"/>
          <w:lang w:eastAsia="tr-TR"/>
        </w:rPr>
        <w:t>6</w:t>
      </w:r>
      <w:r w:rsidR="00B37677" w:rsidRPr="00B46896">
        <w:rPr>
          <w:rFonts w:ascii="Times New Roman" w:eastAsia="Times New Roman" w:hAnsi="Times New Roman"/>
          <w:b/>
          <w:bCs/>
          <w:color w:val="000000"/>
          <w:szCs w:val="24"/>
          <w:lang w:eastAsia="tr-TR"/>
        </w:rPr>
        <w:t>)   Trafik Kazası ve Beklenilmeyen Haller</w:t>
      </w:r>
    </w:p>
    <w:p w14:paraId="2DB2027E" w14:textId="77777777" w:rsidR="00B37677" w:rsidRPr="00D15EB3" w:rsidRDefault="00B37677" w:rsidP="00B37677">
      <w:pPr>
        <w:spacing w:line="276" w:lineRule="auto"/>
        <w:jc w:val="both"/>
        <w:rPr>
          <w:rFonts w:ascii="Times New Roman" w:eastAsia="Times New Roman" w:hAnsi="Times New Roman"/>
          <w:color w:val="000000" w:themeColor="text1"/>
          <w:sz w:val="24"/>
          <w:szCs w:val="24"/>
          <w:lang w:eastAsia="tr-TR"/>
        </w:rPr>
      </w:pPr>
      <w:r w:rsidRPr="00D15EB3">
        <w:rPr>
          <w:rFonts w:ascii="Times New Roman" w:eastAsia="Times New Roman" w:hAnsi="Times New Roman"/>
          <w:color w:val="000000" w:themeColor="text1"/>
          <w:sz w:val="24"/>
          <w:szCs w:val="24"/>
          <w:lang w:eastAsia="tr-TR"/>
        </w:rPr>
        <w:t>Sınava gelmek üzere yola çıkmış bir öğrenci, sınava yetişmesini engelleyecek bir trafik kazasına uğramışsa, trafik şubesinden alacağı kaza tespit tutanağını ibraz etmesi,</w:t>
      </w:r>
    </w:p>
    <w:p w14:paraId="21165938" w14:textId="77777777" w:rsidR="00B37677" w:rsidRPr="00D15EB3" w:rsidRDefault="00B37677" w:rsidP="00B37677">
      <w:pPr>
        <w:spacing w:line="276" w:lineRule="auto"/>
        <w:jc w:val="both"/>
        <w:rPr>
          <w:rFonts w:ascii="Times New Roman" w:eastAsia="Times New Roman" w:hAnsi="Times New Roman"/>
          <w:color w:val="000000" w:themeColor="text1"/>
          <w:sz w:val="24"/>
          <w:szCs w:val="24"/>
          <w:lang w:eastAsia="tr-TR"/>
        </w:rPr>
      </w:pPr>
    </w:p>
    <w:p w14:paraId="71696AB8" w14:textId="2B2DBDD2" w:rsidR="00B37677" w:rsidRPr="00D15EB3" w:rsidRDefault="00B37677" w:rsidP="00B37677">
      <w:pPr>
        <w:spacing w:line="276" w:lineRule="auto"/>
        <w:jc w:val="both"/>
        <w:rPr>
          <w:rFonts w:ascii="Times New Roman" w:eastAsia="Times New Roman" w:hAnsi="Times New Roman"/>
          <w:color w:val="000000" w:themeColor="text1"/>
          <w:sz w:val="24"/>
          <w:szCs w:val="24"/>
          <w:lang w:eastAsia="tr-TR"/>
        </w:rPr>
      </w:pPr>
      <w:r w:rsidRPr="00D15EB3">
        <w:rPr>
          <w:rFonts w:ascii="Times New Roman" w:eastAsia="Times New Roman" w:hAnsi="Times New Roman"/>
          <w:color w:val="000000" w:themeColor="text1"/>
          <w:sz w:val="24"/>
          <w:szCs w:val="24"/>
          <w:lang w:eastAsia="tr-TR"/>
        </w:rPr>
        <w:t xml:space="preserve">Öğrencinin ikamet ettiği binada </w:t>
      </w:r>
      <w:r w:rsidRPr="00B46896">
        <w:rPr>
          <w:rFonts w:ascii="Times New Roman" w:eastAsia="Times New Roman" w:hAnsi="Times New Roman"/>
          <w:color w:val="000000" w:themeColor="text1"/>
          <w:sz w:val="24"/>
          <w:szCs w:val="24"/>
          <w:lang w:eastAsia="tr-TR"/>
        </w:rPr>
        <w:t>sınav</w:t>
      </w:r>
      <w:r w:rsidR="002869F9" w:rsidRPr="00B46896">
        <w:rPr>
          <w:rFonts w:ascii="Times New Roman" w:eastAsia="Times New Roman" w:hAnsi="Times New Roman"/>
          <w:color w:val="000000" w:themeColor="text1"/>
          <w:sz w:val="24"/>
          <w:szCs w:val="24"/>
          <w:lang w:eastAsia="tr-TR"/>
        </w:rPr>
        <w:t>dan öncek</w:t>
      </w:r>
      <w:r w:rsidRPr="00B46896">
        <w:rPr>
          <w:rFonts w:ascii="Times New Roman" w:eastAsia="Times New Roman" w:hAnsi="Times New Roman"/>
          <w:color w:val="000000" w:themeColor="text1"/>
          <w:sz w:val="24"/>
          <w:szCs w:val="24"/>
          <w:lang w:eastAsia="tr-TR"/>
        </w:rPr>
        <w:t>i</w:t>
      </w:r>
      <w:r w:rsidR="002869F9" w:rsidRPr="00B46896">
        <w:rPr>
          <w:rFonts w:ascii="Times New Roman" w:eastAsia="Times New Roman" w:hAnsi="Times New Roman"/>
          <w:color w:val="000000" w:themeColor="text1"/>
          <w:sz w:val="24"/>
          <w:szCs w:val="24"/>
          <w:lang w:eastAsia="tr-TR"/>
        </w:rPr>
        <w:t xml:space="preserve"> gün</w:t>
      </w:r>
      <w:r w:rsidRPr="00B46896">
        <w:rPr>
          <w:rFonts w:ascii="Times New Roman" w:eastAsia="Times New Roman" w:hAnsi="Times New Roman"/>
          <w:color w:val="000000" w:themeColor="text1"/>
          <w:sz w:val="24"/>
          <w:szCs w:val="24"/>
          <w:lang w:eastAsia="tr-TR"/>
        </w:rPr>
        <w:t xml:space="preserve"> veya</w:t>
      </w:r>
      <w:r w:rsidRPr="00D15EB3">
        <w:rPr>
          <w:rFonts w:ascii="Times New Roman" w:eastAsia="Times New Roman" w:hAnsi="Times New Roman"/>
          <w:color w:val="000000" w:themeColor="text1"/>
          <w:sz w:val="24"/>
          <w:szCs w:val="24"/>
          <w:lang w:eastAsia="tr-TR"/>
        </w:rPr>
        <w:t xml:space="preserve"> sınav günü, sınava girmesini engelleyecek nitelikte bir olayın (yangın, sel, deprem, çökme, yıkım) vuku bulması, bu sebeple konutun</w:t>
      </w:r>
      <w:r w:rsidR="002869F9">
        <w:rPr>
          <w:rFonts w:ascii="Times New Roman" w:eastAsia="Times New Roman" w:hAnsi="Times New Roman"/>
          <w:color w:val="000000" w:themeColor="text1"/>
          <w:sz w:val="24"/>
          <w:szCs w:val="24"/>
          <w:lang w:eastAsia="tr-TR"/>
        </w:rPr>
        <w:t xml:space="preserve"> ciddi </w:t>
      </w:r>
      <w:r w:rsidRPr="00D15EB3">
        <w:rPr>
          <w:rFonts w:ascii="Times New Roman" w:eastAsia="Times New Roman" w:hAnsi="Times New Roman"/>
          <w:color w:val="000000" w:themeColor="text1"/>
          <w:sz w:val="24"/>
          <w:szCs w:val="24"/>
          <w:lang w:eastAsia="tr-TR"/>
        </w:rPr>
        <w:t>hasar görmesi veya yıkılması halinde, resmi makamlardan  alacağı belgeyi ibraz etmesi,</w:t>
      </w:r>
    </w:p>
    <w:p w14:paraId="71EC72F7" w14:textId="0FCB5B6F" w:rsidR="00B37677" w:rsidRPr="00D15EB3" w:rsidRDefault="00B37677" w:rsidP="00B37677">
      <w:pPr>
        <w:spacing w:after="200" w:line="276" w:lineRule="auto"/>
        <w:jc w:val="both"/>
        <w:rPr>
          <w:rFonts w:ascii="Times New Roman" w:eastAsia="Times New Roman" w:hAnsi="Times New Roman"/>
          <w:color w:val="000000" w:themeColor="text1"/>
          <w:sz w:val="24"/>
          <w:szCs w:val="24"/>
          <w:lang w:eastAsia="tr-TR"/>
        </w:rPr>
      </w:pPr>
    </w:p>
    <w:p w14:paraId="170365D8"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Gözaltı ve tutukluluk hali </w:t>
      </w:r>
    </w:p>
    <w:p w14:paraId="7866C989"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7 – (1)</w:t>
      </w:r>
      <w:r w:rsidRPr="00407AF7">
        <w:rPr>
          <w:rFonts w:ascii="Times New Roman" w:hAnsi="Times New Roman"/>
          <w:sz w:val="24"/>
          <w:szCs w:val="24"/>
        </w:rPr>
        <w:t xml:space="preserve"> Öğrencinin gözaltı ve tutukluluk nedeniyle mazeretli sayılabilmesi için: </w:t>
      </w:r>
    </w:p>
    <w:p w14:paraId="1A4E8435"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a)</w:t>
      </w:r>
      <w:r w:rsidRPr="00407AF7">
        <w:rPr>
          <w:rFonts w:ascii="Times New Roman" w:hAnsi="Times New Roman"/>
          <w:sz w:val="24"/>
          <w:szCs w:val="24"/>
        </w:rPr>
        <w:t xml:space="preserve"> Öğrenci herhangi bir nedenle karakola götürülmüşse, ilgili karakol amirinden alacağı belgeyi ibraz etmesi, </w:t>
      </w:r>
    </w:p>
    <w:p w14:paraId="5132AD69" w14:textId="1D5F9A43"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b)</w:t>
      </w:r>
      <w:r w:rsidRPr="00407AF7">
        <w:rPr>
          <w:rFonts w:ascii="Times New Roman" w:hAnsi="Times New Roman"/>
          <w:sz w:val="24"/>
          <w:szCs w:val="24"/>
        </w:rPr>
        <w:t xml:space="preserve"> Öğrenci gözaltına alınmışsa, cumhuriyet savcılığından veya emniyet biriminden </w:t>
      </w:r>
      <w:r w:rsidR="000711B3" w:rsidRPr="00407AF7">
        <w:rPr>
          <w:rFonts w:ascii="Times New Roman" w:hAnsi="Times New Roman"/>
          <w:sz w:val="24"/>
          <w:szCs w:val="24"/>
        </w:rPr>
        <w:t>alacağı</w:t>
      </w:r>
      <w:r w:rsidR="000711B3">
        <w:rPr>
          <w:rFonts w:ascii="Times New Roman" w:hAnsi="Times New Roman"/>
          <w:sz w:val="24"/>
          <w:szCs w:val="24"/>
        </w:rPr>
        <w:t xml:space="preserve"> </w:t>
      </w:r>
      <w:r w:rsidR="000711B3" w:rsidRPr="00407AF7">
        <w:rPr>
          <w:rFonts w:ascii="Times New Roman" w:hAnsi="Times New Roman"/>
          <w:sz w:val="24"/>
          <w:szCs w:val="24"/>
        </w:rPr>
        <w:t>belgenin</w:t>
      </w:r>
      <w:r w:rsidR="002869F9">
        <w:rPr>
          <w:rFonts w:ascii="Times New Roman" w:hAnsi="Times New Roman"/>
          <w:sz w:val="24"/>
          <w:szCs w:val="24"/>
        </w:rPr>
        <w:t xml:space="preserve"> aslını</w:t>
      </w:r>
      <w:r w:rsidR="00407AF7">
        <w:rPr>
          <w:rFonts w:ascii="Times New Roman" w:hAnsi="Times New Roman"/>
          <w:sz w:val="24"/>
          <w:szCs w:val="24"/>
        </w:rPr>
        <w:t xml:space="preserve"> </w:t>
      </w:r>
      <w:r w:rsidR="00407AF7" w:rsidRPr="00407AF7">
        <w:rPr>
          <w:rFonts w:ascii="Times New Roman" w:hAnsi="Times New Roman"/>
          <w:sz w:val="24"/>
          <w:szCs w:val="24"/>
        </w:rPr>
        <w:t>ibraz etmesi,</w:t>
      </w:r>
      <w:r w:rsidRPr="00407AF7">
        <w:rPr>
          <w:rFonts w:ascii="Times New Roman" w:hAnsi="Times New Roman"/>
          <w:sz w:val="24"/>
          <w:szCs w:val="24"/>
        </w:rPr>
        <w:t xml:space="preserve"> </w:t>
      </w:r>
    </w:p>
    <w:p w14:paraId="20336BEA" w14:textId="77777777" w:rsidR="00B03FDA"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c)</w:t>
      </w:r>
      <w:r w:rsidRPr="00407AF7">
        <w:rPr>
          <w:rFonts w:ascii="Times New Roman" w:hAnsi="Times New Roman"/>
          <w:sz w:val="24"/>
          <w:szCs w:val="24"/>
        </w:rPr>
        <w:t xml:space="preserve"> Öğrenci tutuklanmış ise tutuklama kararının bir </w:t>
      </w:r>
      <w:r w:rsidR="002869F9">
        <w:rPr>
          <w:rFonts w:ascii="Times New Roman" w:hAnsi="Times New Roman"/>
          <w:sz w:val="24"/>
          <w:szCs w:val="24"/>
        </w:rPr>
        <w:t xml:space="preserve">resmi </w:t>
      </w:r>
      <w:r w:rsidRPr="00407AF7">
        <w:rPr>
          <w:rFonts w:ascii="Times New Roman" w:hAnsi="Times New Roman"/>
          <w:sz w:val="24"/>
          <w:szCs w:val="24"/>
        </w:rPr>
        <w:t xml:space="preserve">suretini ibraz etmesi gerekir. </w:t>
      </w:r>
    </w:p>
    <w:p w14:paraId="6FBFB085" w14:textId="77777777" w:rsidR="00B37677" w:rsidRPr="00407AF7" w:rsidRDefault="00B37677" w:rsidP="00407AF7">
      <w:pPr>
        <w:spacing w:line="360" w:lineRule="auto"/>
        <w:jc w:val="both"/>
        <w:rPr>
          <w:rFonts w:ascii="Times New Roman" w:hAnsi="Times New Roman"/>
          <w:sz w:val="24"/>
          <w:szCs w:val="24"/>
        </w:rPr>
      </w:pPr>
    </w:p>
    <w:p w14:paraId="27E3C738"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Üniversite ve diğer resmi kurumlarca görevlendirilme hali </w:t>
      </w:r>
    </w:p>
    <w:p w14:paraId="685E6E35" w14:textId="77777777" w:rsidR="00B03FDA"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8 – (1)</w:t>
      </w:r>
      <w:r w:rsidRPr="00407AF7">
        <w:rPr>
          <w:rFonts w:ascii="Times New Roman" w:hAnsi="Times New Roman"/>
          <w:sz w:val="24"/>
          <w:szCs w:val="24"/>
        </w:rPr>
        <w:t xml:space="preserve"> Öğrenci ulusal veya uluslararası yarışma, sportif faaliyet vb. nedenle üniversite veya diğer resmi kurumlarca yapılan görevlendirme nedeni ile sınava girememişse, mazeretli sayılabilmesi için görevlendirme belgesini</w:t>
      </w:r>
      <w:r w:rsidR="002869F9">
        <w:rPr>
          <w:rFonts w:ascii="Times New Roman" w:hAnsi="Times New Roman"/>
          <w:sz w:val="24"/>
          <w:szCs w:val="24"/>
        </w:rPr>
        <w:t>n aslını</w:t>
      </w:r>
      <w:r w:rsidRPr="00407AF7">
        <w:rPr>
          <w:rFonts w:ascii="Times New Roman" w:hAnsi="Times New Roman"/>
          <w:sz w:val="24"/>
          <w:szCs w:val="24"/>
        </w:rPr>
        <w:t xml:space="preserve"> ibraz etmesi gerekir. </w:t>
      </w:r>
    </w:p>
    <w:p w14:paraId="45620D23"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lastRenderedPageBreak/>
        <w:t xml:space="preserve">Diğer mazeretler </w:t>
      </w:r>
    </w:p>
    <w:p w14:paraId="5D9ED885" w14:textId="77777777" w:rsidR="00B03FDA"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9 – (1)</w:t>
      </w:r>
      <w:r w:rsidRPr="00407AF7">
        <w:rPr>
          <w:rFonts w:ascii="Times New Roman" w:hAnsi="Times New Roman"/>
          <w:sz w:val="24"/>
          <w:szCs w:val="24"/>
        </w:rPr>
        <w:t xml:space="preserve"> Bu Yönergede sayılan mazeretler dışındaki sebeplerle öğrenci sınava girememişse bu mazeretini belgelendirmesi şartıyla veya sınavını tamamlayamamışsa sınav görevlileri tarafından tutulan tutanak dikkate alınarak öğrencinin durumu Birim Yönetim Kurulu tarafından değerlendirilir ve karara bağlanır. </w:t>
      </w:r>
    </w:p>
    <w:p w14:paraId="5CF3F9F5" w14:textId="77777777" w:rsidR="000711B3" w:rsidRDefault="000711B3" w:rsidP="00D60FE4">
      <w:pPr>
        <w:spacing w:line="276" w:lineRule="auto"/>
        <w:jc w:val="center"/>
        <w:rPr>
          <w:rFonts w:ascii="Times New Roman" w:hAnsi="Times New Roman"/>
          <w:b/>
          <w:sz w:val="24"/>
          <w:szCs w:val="24"/>
        </w:rPr>
      </w:pPr>
    </w:p>
    <w:p w14:paraId="6CF069EC" w14:textId="77777777" w:rsidR="000711B3" w:rsidRDefault="000711B3" w:rsidP="00D60FE4">
      <w:pPr>
        <w:spacing w:line="276" w:lineRule="auto"/>
        <w:jc w:val="center"/>
        <w:rPr>
          <w:rFonts w:ascii="Times New Roman" w:hAnsi="Times New Roman"/>
          <w:b/>
          <w:sz w:val="24"/>
          <w:szCs w:val="24"/>
        </w:rPr>
      </w:pPr>
    </w:p>
    <w:p w14:paraId="065988A1" w14:textId="77777777" w:rsidR="000711B3" w:rsidRDefault="000711B3" w:rsidP="00D60FE4">
      <w:pPr>
        <w:spacing w:line="276" w:lineRule="auto"/>
        <w:jc w:val="center"/>
        <w:rPr>
          <w:rFonts w:ascii="Times New Roman" w:hAnsi="Times New Roman"/>
          <w:b/>
          <w:sz w:val="24"/>
          <w:szCs w:val="24"/>
        </w:rPr>
      </w:pPr>
    </w:p>
    <w:p w14:paraId="31E55A3B" w14:textId="5E1C7FA3"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ÜÇÜNCÜ BÖLÜM</w:t>
      </w:r>
    </w:p>
    <w:p w14:paraId="46C36333" w14:textId="77777777" w:rsidR="00B03FDA"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Mazeretin Bildirilmesi, Kabulü ve Sınavın Uygulanması</w:t>
      </w:r>
    </w:p>
    <w:p w14:paraId="50C1663B" w14:textId="77777777" w:rsidR="00407AF7" w:rsidRPr="00407AF7" w:rsidRDefault="00407AF7" w:rsidP="00407AF7">
      <w:pPr>
        <w:spacing w:line="360" w:lineRule="auto"/>
        <w:jc w:val="center"/>
        <w:rPr>
          <w:rFonts w:ascii="Times New Roman" w:hAnsi="Times New Roman"/>
          <w:b/>
          <w:sz w:val="24"/>
          <w:szCs w:val="24"/>
        </w:rPr>
      </w:pPr>
    </w:p>
    <w:p w14:paraId="267BC2F2" w14:textId="66F05344"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10 – (1)</w:t>
      </w:r>
      <w:r w:rsidRPr="00407AF7">
        <w:rPr>
          <w:rFonts w:ascii="Times New Roman" w:hAnsi="Times New Roman"/>
          <w:sz w:val="24"/>
          <w:szCs w:val="24"/>
        </w:rPr>
        <w:t xml:space="preserve"> Bu Yönergede sayılan mazeretlerden biri nedeni ile sınava giremeyen öğrenci, mazeret sınavına girmek istediği ders veya dersleri belirten dilekçeyi mazeretini gösteren </w:t>
      </w:r>
      <w:r w:rsidR="002869F9" w:rsidRPr="00407AF7">
        <w:rPr>
          <w:rFonts w:ascii="Times New Roman" w:hAnsi="Times New Roman"/>
          <w:sz w:val="24"/>
          <w:szCs w:val="24"/>
        </w:rPr>
        <w:t>belgeler</w:t>
      </w:r>
      <w:r w:rsidR="002869F9">
        <w:rPr>
          <w:rFonts w:ascii="Times New Roman" w:hAnsi="Times New Roman"/>
          <w:sz w:val="24"/>
          <w:szCs w:val="24"/>
        </w:rPr>
        <w:t xml:space="preserve">in asıllarıyla birlikte </w:t>
      </w:r>
      <w:r w:rsidRPr="00407AF7">
        <w:rPr>
          <w:rFonts w:ascii="Times New Roman" w:hAnsi="Times New Roman"/>
          <w:sz w:val="24"/>
          <w:szCs w:val="24"/>
        </w:rPr>
        <w:t xml:space="preserve">sınavı izleyen beş iş günü içinde bağlı olduğu birim </w:t>
      </w:r>
      <w:r w:rsidR="00D15EB3" w:rsidRPr="00D15EB3">
        <w:rPr>
          <w:rFonts w:ascii="Times New Roman" w:hAnsi="Times New Roman"/>
          <w:sz w:val="24"/>
          <w:szCs w:val="24"/>
        </w:rPr>
        <w:t xml:space="preserve">ilgili Dekanlık/Müdürlüğe </w:t>
      </w:r>
      <w:r w:rsidRPr="00407AF7">
        <w:rPr>
          <w:rFonts w:ascii="Times New Roman" w:hAnsi="Times New Roman"/>
          <w:sz w:val="24"/>
          <w:szCs w:val="24"/>
        </w:rPr>
        <w:t xml:space="preserve">bildirir. </w:t>
      </w:r>
    </w:p>
    <w:p w14:paraId="74F28BC3"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sz w:val="24"/>
          <w:szCs w:val="24"/>
        </w:rPr>
        <w:t xml:space="preserve">Mazeret dilekçeleri ve ekleri Birim Yönetim Kurulunca değerlendirilir ve karara bağlanır. </w:t>
      </w:r>
    </w:p>
    <w:p w14:paraId="17E8AD7B" w14:textId="77777777" w:rsidR="00B03FDA"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(2)</w:t>
      </w:r>
      <w:r w:rsidRPr="00407AF7">
        <w:rPr>
          <w:rFonts w:ascii="Times New Roman" w:hAnsi="Times New Roman"/>
          <w:sz w:val="24"/>
          <w:szCs w:val="24"/>
        </w:rPr>
        <w:t xml:space="preserve"> Mazeretleri Birim Yönetim Kurulunca kabul edilenler, sınav hakkını akademik takvimde belirlenen mazeret sınav döneminde kullanırlar. </w:t>
      </w:r>
    </w:p>
    <w:p w14:paraId="5454020D" w14:textId="77777777" w:rsidR="00B03FDA"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(3)</w:t>
      </w:r>
      <w:r w:rsidRPr="00407AF7">
        <w:rPr>
          <w:rFonts w:ascii="Times New Roman" w:hAnsi="Times New Roman"/>
          <w:sz w:val="24"/>
          <w:szCs w:val="24"/>
        </w:rPr>
        <w:t xml:space="preserve"> Mazereti Birim Yönetim Kurulunca kabul edilen öğrenci, rapor süresince ve rapor gününde diğer sınavlara giremez. </w:t>
      </w:r>
    </w:p>
    <w:p w14:paraId="35DF99AB" w14:textId="77777777" w:rsidR="00B03FDA" w:rsidRPr="00407AF7"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DÖRDÜNCÜ BÖLÜM</w:t>
      </w:r>
    </w:p>
    <w:p w14:paraId="5E171301" w14:textId="77777777" w:rsidR="00B03FDA" w:rsidRDefault="00B03FDA" w:rsidP="00D60FE4">
      <w:pPr>
        <w:spacing w:line="276" w:lineRule="auto"/>
        <w:jc w:val="center"/>
        <w:rPr>
          <w:rFonts w:ascii="Times New Roman" w:hAnsi="Times New Roman"/>
          <w:b/>
          <w:sz w:val="24"/>
          <w:szCs w:val="24"/>
        </w:rPr>
      </w:pPr>
      <w:r w:rsidRPr="00407AF7">
        <w:rPr>
          <w:rFonts w:ascii="Times New Roman" w:hAnsi="Times New Roman"/>
          <w:b/>
          <w:sz w:val="24"/>
          <w:szCs w:val="24"/>
        </w:rPr>
        <w:t>Çeşitli ve Son Hükümler</w:t>
      </w:r>
    </w:p>
    <w:p w14:paraId="3640FE0E" w14:textId="77777777" w:rsidR="00D60FE4" w:rsidRPr="00407AF7" w:rsidRDefault="00D60FE4" w:rsidP="00407AF7">
      <w:pPr>
        <w:spacing w:line="360" w:lineRule="auto"/>
        <w:jc w:val="center"/>
        <w:rPr>
          <w:rFonts w:ascii="Times New Roman" w:hAnsi="Times New Roman"/>
          <w:b/>
          <w:sz w:val="24"/>
          <w:szCs w:val="24"/>
        </w:rPr>
      </w:pPr>
    </w:p>
    <w:p w14:paraId="765F401D" w14:textId="77777777" w:rsidR="00407AF7" w:rsidRPr="00407AF7" w:rsidRDefault="00B03FDA" w:rsidP="00D60FE4">
      <w:pPr>
        <w:spacing w:line="360" w:lineRule="auto"/>
        <w:rPr>
          <w:rFonts w:ascii="Times New Roman" w:hAnsi="Times New Roman"/>
          <w:b/>
          <w:sz w:val="24"/>
          <w:szCs w:val="24"/>
        </w:rPr>
      </w:pPr>
      <w:r w:rsidRPr="00407AF7">
        <w:rPr>
          <w:rFonts w:ascii="Times New Roman" w:hAnsi="Times New Roman"/>
          <w:b/>
          <w:sz w:val="24"/>
          <w:szCs w:val="24"/>
        </w:rPr>
        <w:t>Hüküm bulunmayan haller</w:t>
      </w:r>
    </w:p>
    <w:p w14:paraId="3F2BA15B" w14:textId="77777777" w:rsidR="00B03FDA"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12 – (1)</w:t>
      </w:r>
      <w:r w:rsidRPr="00407AF7">
        <w:rPr>
          <w:rFonts w:ascii="Times New Roman" w:hAnsi="Times New Roman"/>
          <w:sz w:val="24"/>
          <w:szCs w:val="24"/>
        </w:rPr>
        <w:t xml:space="preserve"> Bu Yönergede hüküm bulunmayan hallerde 2547 sayılı Yükseköğretim Kanunu, Antalya Bilim Üniversitesi </w:t>
      </w:r>
      <w:proofErr w:type="spellStart"/>
      <w:r w:rsidRPr="00407AF7">
        <w:rPr>
          <w:rFonts w:ascii="Times New Roman" w:hAnsi="Times New Roman"/>
          <w:sz w:val="24"/>
          <w:szCs w:val="24"/>
        </w:rPr>
        <w:t>Önlisans</w:t>
      </w:r>
      <w:proofErr w:type="spellEnd"/>
      <w:r w:rsidRPr="00407AF7">
        <w:rPr>
          <w:rFonts w:ascii="Times New Roman" w:hAnsi="Times New Roman"/>
          <w:sz w:val="24"/>
          <w:szCs w:val="24"/>
        </w:rPr>
        <w:t xml:space="preserve"> ve Lisans Eğitim-Öğretim ve Sınav Yönetmeliği, Antalya Bilim Üniversitesi Lisansüstü Eğitim-Öğretim ve Sınav Yönetmeliği, Antalya Bilim Üniversitesi Sınav ve Başarı Değerlendirme Yönergesi ile ilgili diğer mevzuat hükümleri uygulanır. </w:t>
      </w:r>
    </w:p>
    <w:p w14:paraId="07D9ED9D" w14:textId="77777777" w:rsidR="00407AF7" w:rsidRPr="00407AF7" w:rsidRDefault="00407AF7" w:rsidP="00407AF7">
      <w:pPr>
        <w:spacing w:line="360" w:lineRule="auto"/>
        <w:jc w:val="both"/>
        <w:rPr>
          <w:rFonts w:ascii="Times New Roman" w:hAnsi="Times New Roman"/>
          <w:sz w:val="24"/>
          <w:szCs w:val="24"/>
        </w:rPr>
      </w:pPr>
    </w:p>
    <w:p w14:paraId="4E7D536F"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Yürürlük </w:t>
      </w:r>
    </w:p>
    <w:p w14:paraId="38F6BA64" w14:textId="12048BE1" w:rsidR="00B03FDA"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13 – (1)</w:t>
      </w:r>
      <w:r w:rsidRPr="00407AF7">
        <w:rPr>
          <w:rFonts w:ascii="Times New Roman" w:hAnsi="Times New Roman"/>
          <w:sz w:val="24"/>
          <w:szCs w:val="24"/>
        </w:rPr>
        <w:t xml:space="preserve"> Bu Yönerge, Antalya Bilim Üniversitesi Senatosunun kabulü</w:t>
      </w:r>
      <w:r w:rsidR="006B14B9">
        <w:rPr>
          <w:rFonts w:ascii="Times New Roman" w:hAnsi="Times New Roman"/>
          <w:sz w:val="24"/>
          <w:szCs w:val="24"/>
        </w:rPr>
        <w:t xml:space="preserve"> ile 01.02.2018 </w:t>
      </w:r>
      <w:r w:rsidR="006B14B9" w:rsidRPr="00407AF7">
        <w:rPr>
          <w:rFonts w:ascii="Times New Roman" w:hAnsi="Times New Roman"/>
          <w:sz w:val="24"/>
          <w:szCs w:val="24"/>
        </w:rPr>
        <w:t>tarihinde</w:t>
      </w:r>
      <w:r w:rsidRPr="00407AF7">
        <w:rPr>
          <w:rFonts w:ascii="Times New Roman" w:hAnsi="Times New Roman"/>
          <w:sz w:val="24"/>
          <w:szCs w:val="24"/>
        </w:rPr>
        <w:t xml:space="preserve"> yürürlüğe girer. </w:t>
      </w:r>
    </w:p>
    <w:p w14:paraId="6C596BD6" w14:textId="77777777" w:rsidR="00407AF7" w:rsidRPr="00407AF7" w:rsidRDefault="00407AF7" w:rsidP="00407AF7">
      <w:pPr>
        <w:spacing w:line="360" w:lineRule="auto"/>
        <w:jc w:val="both"/>
        <w:rPr>
          <w:rFonts w:ascii="Times New Roman" w:hAnsi="Times New Roman"/>
          <w:sz w:val="24"/>
          <w:szCs w:val="24"/>
        </w:rPr>
      </w:pPr>
    </w:p>
    <w:p w14:paraId="3D8AE4F5" w14:textId="77777777" w:rsidR="00B03FDA" w:rsidRPr="00407AF7" w:rsidRDefault="00B03FDA" w:rsidP="00407AF7">
      <w:pPr>
        <w:spacing w:line="360" w:lineRule="auto"/>
        <w:jc w:val="both"/>
        <w:rPr>
          <w:rFonts w:ascii="Times New Roman" w:hAnsi="Times New Roman"/>
          <w:b/>
          <w:sz w:val="24"/>
          <w:szCs w:val="24"/>
        </w:rPr>
      </w:pPr>
      <w:r w:rsidRPr="00407AF7">
        <w:rPr>
          <w:rFonts w:ascii="Times New Roman" w:hAnsi="Times New Roman"/>
          <w:b/>
          <w:sz w:val="24"/>
          <w:szCs w:val="24"/>
        </w:rPr>
        <w:t xml:space="preserve">Yürütme </w:t>
      </w:r>
    </w:p>
    <w:p w14:paraId="4E5D163F" w14:textId="280C8DEE" w:rsidR="00D16B06" w:rsidRPr="00407AF7" w:rsidRDefault="00B03FDA" w:rsidP="00407AF7">
      <w:pPr>
        <w:spacing w:line="360" w:lineRule="auto"/>
        <w:jc w:val="both"/>
        <w:rPr>
          <w:rFonts w:ascii="Times New Roman" w:hAnsi="Times New Roman"/>
          <w:sz w:val="24"/>
          <w:szCs w:val="24"/>
        </w:rPr>
      </w:pPr>
      <w:r w:rsidRPr="00407AF7">
        <w:rPr>
          <w:rFonts w:ascii="Times New Roman" w:hAnsi="Times New Roman"/>
          <w:b/>
          <w:sz w:val="24"/>
          <w:szCs w:val="24"/>
        </w:rPr>
        <w:t>MADDE 14 – (1)</w:t>
      </w:r>
      <w:r w:rsidRPr="00407AF7">
        <w:rPr>
          <w:rFonts w:ascii="Times New Roman" w:hAnsi="Times New Roman"/>
          <w:sz w:val="24"/>
          <w:szCs w:val="24"/>
        </w:rPr>
        <w:t xml:space="preserve"> Bu Yönerge hükümlerini Antalya Bilim Üniversitesi Rektörü yürütür.</w:t>
      </w:r>
    </w:p>
    <w:sectPr w:rsidR="00D16B06" w:rsidRPr="00407AF7" w:rsidSect="00775CAE">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946D" w14:textId="77777777" w:rsidR="000459E4" w:rsidRDefault="000459E4" w:rsidP="00CE75BA">
      <w:r>
        <w:separator/>
      </w:r>
    </w:p>
  </w:endnote>
  <w:endnote w:type="continuationSeparator" w:id="0">
    <w:p w14:paraId="6D2CE247" w14:textId="77777777" w:rsidR="000459E4" w:rsidRDefault="000459E4" w:rsidP="00CE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BD11" w14:textId="77777777" w:rsidR="00CE75BA" w:rsidRDefault="00CE75BA" w:rsidP="00CE75BA">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14:paraId="36B000EE" w14:textId="77777777" w:rsidR="00CE75BA" w:rsidRDefault="00CE75BA" w:rsidP="00CE75BA">
    <w:pPr>
      <w:pStyle w:val="Footer"/>
      <w:ind w:right="360"/>
    </w:pPr>
  </w:p>
  <w:p w14:paraId="565BDD51" w14:textId="77777777" w:rsidR="00CE75BA" w:rsidRDefault="00CE75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89E8" w14:textId="77777777" w:rsidR="000459E4" w:rsidRDefault="000459E4" w:rsidP="00CE75BA">
      <w:r>
        <w:separator/>
      </w:r>
    </w:p>
  </w:footnote>
  <w:footnote w:type="continuationSeparator" w:id="0">
    <w:p w14:paraId="4EACCE61" w14:textId="77777777" w:rsidR="000459E4" w:rsidRDefault="000459E4" w:rsidP="00CE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C1"/>
    <w:rsid w:val="000459E4"/>
    <w:rsid w:val="000711B3"/>
    <w:rsid w:val="00130CD6"/>
    <w:rsid w:val="00197002"/>
    <w:rsid w:val="002869F9"/>
    <w:rsid w:val="00407AF7"/>
    <w:rsid w:val="005D4584"/>
    <w:rsid w:val="00683A63"/>
    <w:rsid w:val="00687BD5"/>
    <w:rsid w:val="006B14B9"/>
    <w:rsid w:val="00766F7F"/>
    <w:rsid w:val="00775CAE"/>
    <w:rsid w:val="007D0124"/>
    <w:rsid w:val="009E649C"/>
    <w:rsid w:val="00A543C1"/>
    <w:rsid w:val="00B03FDA"/>
    <w:rsid w:val="00B22E10"/>
    <w:rsid w:val="00B37677"/>
    <w:rsid w:val="00B46896"/>
    <w:rsid w:val="00CE75BA"/>
    <w:rsid w:val="00D15EB3"/>
    <w:rsid w:val="00D16B06"/>
    <w:rsid w:val="00D60FE4"/>
    <w:rsid w:val="00DE6960"/>
    <w:rsid w:val="00E94AFF"/>
    <w:rsid w:val="00EC2FD5"/>
    <w:rsid w:val="00F04FCC"/>
    <w:rsid w:val="00F3162B"/>
    <w:rsid w:val="00F56C3B"/>
    <w:rsid w:val="00FB0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8B85"/>
  <w15:chartTrackingRefBased/>
  <w15:docId w15:val="{E9AC1CFA-77F0-49A5-BFE7-1A26AA2B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8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FD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86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9F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869F9"/>
    <w:rPr>
      <w:sz w:val="16"/>
      <w:szCs w:val="16"/>
    </w:rPr>
  </w:style>
  <w:style w:type="paragraph" w:styleId="CommentText">
    <w:name w:val="annotation text"/>
    <w:basedOn w:val="Normal"/>
    <w:link w:val="CommentTextChar"/>
    <w:uiPriority w:val="99"/>
    <w:semiHidden/>
    <w:unhideWhenUsed/>
    <w:rsid w:val="002869F9"/>
    <w:rPr>
      <w:sz w:val="20"/>
      <w:szCs w:val="20"/>
    </w:rPr>
  </w:style>
  <w:style w:type="character" w:customStyle="1" w:styleId="CommentTextChar">
    <w:name w:val="Comment Text Char"/>
    <w:basedOn w:val="DefaultParagraphFont"/>
    <w:link w:val="CommentText"/>
    <w:uiPriority w:val="99"/>
    <w:semiHidden/>
    <w:rsid w:val="002869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69F9"/>
    <w:rPr>
      <w:b/>
      <w:bCs/>
    </w:rPr>
  </w:style>
  <w:style w:type="character" w:customStyle="1" w:styleId="CommentSubjectChar">
    <w:name w:val="Comment Subject Char"/>
    <w:basedOn w:val="CommentTextChar"/>
    <w:link w:val="CommentSubject"/>
    <w:uiPriority w:val="99"/>
    <w:semiHidden/>
    <w:rsid w:val="002869F9"/>
    <w:rPr>
      <w:rFonts w:ascii="Calibri" w:eastAsia="Calibri" w:hAnsi="Calibri" w:cs="Times New Roman"/>
      <w:b/>
      <w:bCs/>
      <w:sz w:val="20"/>
      <w:szCs w:val="20"/>
    </w:rPr>
  </w:style>
  <w:style w:type="paragraph" w:styleId="Header">
    <w:name w:val="header"/>
    <w:basedOn w:val="Normal"/>
    <w:link w:val="HeaderChar"/>
    <w:uiPriority w:val="99"/>
    <w:unhideWhenUsed/>
    <w:rsid w:val="00CE75BA"/>
    <w:pPr>
      <w:tabs>
        <w:tab w:val="center" w:pos="4680"/>
        <w:tab w:val="right" w:pos="9360"/>
      </w:tabs>
    </w:pPr>
  </w:style>
  <w:style w:type="character" w:customStyle="1" w:styleId="HeaderChar">
    <w:name w:val="Header Char"/>
    <w:basedOn w:val="DefaultParagraphFont"/>
    <w:link w:val="Header"/>
    <w:uiPriority w:val="99"/>
    <w:rsid w:val="00CE75BA"/>
    <w:rPr>
      <w:rFonts w:ascii="Calibri" w:eastAsia="Calibri" w:hAnsi="Calibri" w:cs="Times New Roman"/>
    </w:rPr>
  </w:style>
  <w:style w:type="paragraph" w:styleId="Footer">
    <w:name w:val="footer"/>
    <w:basedOn w:val="Normal"/>
    <w:link w:val="FooterChar"/>
    <w:uiPriority w:val="99"/>
    <w:unhideWhenUsed/>
    <w:rsid w:val="00CE75BA"/>
    <w:pPr>
      <w:tabs>
        <w:tab w:val="center" w:pos="4680"/>
        <w:tab w:val="right" w:pos="9360"/>
      </w:tabs>
    </w:pPr>
  </w:style>
  <w:style w:type="character" w:customStyle="1" w:styleId="FooterChar">
    <w:name w:val="Footer Char"/>
    <w:basedOn w:val="DefaultParagraphFont"/>
    <w:link w:val="Footer"/>
    <w:uiPriority w:val="99"/>
    <w:rsid w:val="00CE75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Visio__izimi.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708</Words>
  <Characters>4038</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Ümran Özkan</dc:creator>
  <cp:keywords/>
  <dc:description/>
  <cp:lastModifiedBy>itg</cp:lastModifiedBy>
  <cp:revision>22</cp:revision>
  <dcterms:created xsi:type="dcterms:W3CDTF">2017-11-17T07:53:00Z</dcterms:created>
  <dcterms:modified xsi:type="dcterms:W3CDTF">2018-09-28T11:18:00Z</dcterms:modified>
</cp:coreProperties>
</file>