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9523" w14:textId="77777777" w:rsidR="0059289D" w:rsidRDefault="0059289D">
      <w:pPr>
        <w:spacing w:before="20" w:after="20"/>
      </w:pPr>
    </w:p>
    <w:tbl>
      <w:tblPr>
        <w:tblW w:w="11001" w:type="dxa"/>
        <w:jc w:val="center"/>
        <w:tblCellMar>
          <w:left w:w="130" w:type="dxa"/>
        </w:tblCellMar>
        <w:tblLook w:val="01E0" w:firstRow="1" w:lastRow="1" w:firstColumn="1" w:lastColumn="1" w:noHBand="0" w:noVBand="0"/>
      </w:tblPr>
      <w:tblGrid>
        <w:gridCol w:w="244"/>
        <w:gridCol w:w="1645"/>
        <w:gridCol w:w="334"/>
        <w:gridCol w:w="820"/>
        <w:gridCol w:w="15"/>
        <w:gridCol w:w="968"/>
        <w:gridCol w:w="447"/>
        <w:gridCol w:w="331"/>
        <w:gridCol w:w="57"/>
        <w:gridCol w:w="785"/>
        <w:gridCol w:w="691"/>
        <w:gridCol w:w="660"/>
        <w:gridCol w:w="107"/>
        <w:gridCol w:w="59"/>
        <w:gridCol w:w="534"/>
        <w:gridCol w:w="105"/>
        <w:gridCol w:w="20"/>
        <w:gridCol w:w="145"/>
        <w:gridCol w:w="379"/>
        <w:gridCol w:w="106"/>
        <w:gridCol w:w="623"/>
        <w:gridCol w:w="58"/>
        <w:gridCol w:w="360"/>
        <w:gridCol w:w="223"/>
        <w:gridCol w:w="12"/>
        <w:gridCol w:w="633"/>
        <w:gridCol w:w="12"/>
        <w:gridCol w:w="628"/>
      </w:tblGrid>
      <w:tr w:rsidR="0059289D" w14:paraId="337F501A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1AE355E1" w14:textId="77777777" w:rsidR="0059289D" w:rsidRDefault="0059289D">
            <w:pPr>
              <w:jc w:val="center"/>
            </w:pPr>
          </w:p>
        </w:tc>
        <w:tc>
          <w:tcPr>
            <w:tcW w:w="1645" w:type="dxa"/>
            <w:tcBorders>
              <w:top w:val="single" w:sz="18" w:space="0" w:color="C0C0C0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E625D6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93E038" wp14:editId="290D8169">
                  <wp:extent cx="902970" cy="74803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gridSpan w:val="26"/>
            <w:tcBorders>
              <w:top w:val="single" w:sz="18" w:space="0" w:color="C0C0C0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EA4EE09" w14:textId="77777777" w:rsidR="0059289D" w:rsidRDefault="0059289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584CB805" w14:textId="77777777" w:rsidR="0059289D" w:rsidRDefault="0059289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23C6F1C" w14:textId="77777777" w:rsidR="0059289D" w:rsidRDefault="000A31B7">
            <w:pPr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59289D" w14:paraId="3D0B164F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630C180" w14:textId="77777777" w:rsidR="0059289D" w:rsidRDefault="0059289D"/>
        </w:tc>
        <w:tc>
          <w:tcPr>
            <w:tcW w:w="10757" w:type="dxa"/>
            <w:gridSpan w:val="2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BFBFBF"/>
            <w:tcMar>
              <w:left w:w="115" w:type="dxa"/>
            </w:tcMar>
          </w:tcPr>
          <w:p w14:paraId="077C0CFE" w14:textId="77777777" w:rsidR="0059289D" w:rsidRDefault="000A31B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59289D" w14:paraId="050859D4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6D63AAB7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3991C67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43E360E0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Mühendislik Fakültesi</w:t>
            </w:r>
          </w:p>
        </w:tc>
      </w:tr>
      <w:tr w:rsidR="0059289D" w14:paraId="4940E48E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C6AD56F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98ADEB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7F8FC336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Bilgisayar Mühendisliği</w:t>
            </w:r>
          </w:p>
        </w:tc>
      </w:tr>
      <w:tr w:rsidR="0059289D" w14:paraId="511F25F9" w14:textId="77777777" w:rsidTr="005A5D20">
        <w:trPr>
          <w:trHeight w:val="114"/>
          <w:jc w:val="center"/>
        </w:trPr>
        <w:tc>
          <w:tcPr>
            <w:tcW w:w="244" w:type="dxa"/>
            <w:shd w:val="clear" w:color="auto" w:fill="auto"/>
          </w:tcPr>
          <w:p w14:paraId="598CF1D4" w14:textId="77777777" w:rsidR="0059289D" w:rsidRDefault="0059289D"/>
        </w:tc>
        <w:tc>
          <w:tcPr>
            <w:tcW w:w="16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F262E7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522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6D1DDB4" w14:textId="77777777" w:rsidR="0059289D" w:rsidRDefault="000A31B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Bilgisayar Mühendisliği</w:t>
            </w:r>
          </w:p>
        </w:tc>
        <w:tc>
          <w:tcPr>
            <w:tcW w:w="3892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7C3324FE" w14:textId="77777777" w:rsidR="0059289D" w:rsidRDefault="000A31B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59289D" w14:paraId="49846373" w14:textId="77777777" w:rsidTr="005A5D20">
        <w:trPr>
          <w:trHeight w:val="112"/>
          <w:jc w:val="center"/>
        </w:trPr>
        <w:tc>
          <w:tcPr>
            <w:tcW w:w="244" w:type="dxa"/>
            <w:shd w:val="clear" w:color="auto" w:fill="auto"/>
          </w:tcPr>
          <w:p w14:paraId="3300AB7B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BBF6859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2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912EFEE" w14:textId="77777777" w:rsidR="0059289D" w:rsidRDefault="0059289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92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68B4FE2" w14:textId="77777777" w:rsidR="0059289D" w:rsidRDefault="0059289D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59289D" w14:paraId="329E395E" w14:textId="77777777" w:rsidTr="005A5D20">
        <w:trPr>
          <w:trHeight w:val="112"/>
          <w:jc w:val="center"/>
        </w:trPr>
        <w:tc>
          <w:tcPr>
            <w:tcW w:w="244" w:type="dxa"/>
            <w:shd w:val="clear" w:color="auto" w:fill="auto"/>
          </w:tcPr>
          <w:p w14:paraId="76E7FE27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D0E1408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2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023461B" w14:textId="77777777" w:rsidR="0059289D" w:rsidRDefault="0059289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92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4445536C" w14:textId="77777777" w:rsidR="0059289D" w:rsidRDefault="0059289D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59289D" w14:paraId="229C64D6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B0B8A89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4CE9D3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572DD31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CS310</w:t>
            </w:r>
          </w:p>
        </w:tc>
      </w:tr>
      <w:tr w:rsidR="0059289D" w14:paraId="55179A36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64D53CE2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38D8D7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487895CC" w14:textId="77777777" w:rsidR="0059289D" w:rsidRDefault="000A31B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Biçimsel Diller ve Otomata Teorisi</w:t>
            </w:r>
          </w:p>
        </w:tc>
      </w:tr>
      <w:tr w:rsidR="0059289D" w14:paraId="07590E67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0583E110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F5DD55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DCD483D" w14:textId="77777777" w:rsidR="0059289D" w:rsidRDefault="000A31B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İngilizce</w:t>
            </w:r>
          </w:p>
        </w:tc>
      </w:tr>
      <w:tr w:rsidR="0059289D" w14:paraId="16831335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E8A2868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53D175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3B449E0" w14:textId="77777777" w:rsidR="0059289D" w:rsidRDefault="000A31B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Zorunlu - Ders</w:t>
            </w:r>
          </w:p>
        </w:tc>
      </w:tr>
      <w:tr w:rsidR="0059289D" w14:paraId="11A96DED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D84A342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477EE0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7F2335E" w14:textId="77777777" w:rsidR="0059289D" w:rsidRDefault="000A31B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59289D" w14:paraId="7E331B3E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BEAC93B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936B5BF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977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2E74E01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Ders: 3</w:t>
            </w:r>
          </w:p>
        </w:tc>
        <w:tc>
          <w:tcPr>
            <w:tcW w:w="147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EA8729A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30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F4149B3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3029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6B52401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59289D" w14:paraId="24B7CDD7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09A91469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680AF6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1D6B3AE" w14:textId="77777777" w:rsidR="0059289D" w:rsidRDefault="000A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9289D" w14:paraId="67D7B68E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A606A5B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FDCE6D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7890D8BD" w14:textId="77777777" w:rsidR="0059289D" w:rsidRDefault="000A31B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59289D" w14:paraId="37FBDB20" w14:textId="77777777" w:rsidTr="005A5D20">
        <w:trPr>
          <w:trHeight w:val="323"/>
          <w:jc w:val="center"/>
        </w:trPr>
        <w:tc>
          <w:tcPr>
            <w:tcW w:w="244" w:type="dxa"/>
            <w:shd w:val="clear" w:color="auto" w:fill="auto"/>
          </w:tcPr>
          <w:p w14:paraId="59835501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E60E507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63EF2F8" w14:textId="77777777" w:rsidR="0059289D" w:rsidRDefault="000A31B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rFonts w:ascii="LiberationSerif-Bold" w:hAnsi="LiberationSerif-Bold"/>
                <w:color w:val="000000"/>
                <w:sz w:val="20"/>
                <w:szCs w:val="20"/>
              </w:rPr>
              <w:t>MATH213</w:t>
            </w:r>
          </w:p>
        </w:tc>
      </w:tr>
      <w:tr w:rsidR="0059289D" w14:paraId="4F698E33" w14:textId="77777777" w:rsidTr="005A5D20">
        <w:trPr>
          <w:trHeight w:val="322"/>
          <w:jc w:val="center"/>
        </w:trPr>
        <w:tc>
          <w:tcPr>
            <w:tcW w:w="244" w:type="dxa"/>
            <w:shd w:val="clear" w:color="auto" w:fill="auto"/>
          </w:tcPr>
          <w:p w14:paraId="54123BF5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A92FDF8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425F65F" w14:textId="77777777" w:rsidR="0059289D" w:rsidRDefault="0059289D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59289D" w14:paraId="7A3EC07A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1F8125C1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8920DD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628E750" w14:textId="77777777" w:rsidR="0059289D" w:rsidRDefault="0059289D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59289D" w14:paraId="764AFB2A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546AEF0C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5617A6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7A16922" w14:textId="77777777" w:rsidR="0059289D" w:rsidRDefault="000A31B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 dersin ana amacı, öğrencilerin</w:t>
            </w:r>
            <w:r>
              <w:rPr>
                <w:b/>
                <w:bCs/>
                <w:sz w:val="20"/>
                <w:szCs w:val="20"/>
              </w:rPr>
              <w:br/>
              <w:t>(1) Hesaplama teorisinde temel kavramların anlaşılması</w:t>
            </w:r>
            <w:r>
              <w:rPr>
                <w:b/>
                <w:bCs/>
                <w:sz w:val="20"/>
                <w:szCs w:val="20"/>
              </w:rPr>
              <w:br/>
              <w:t>(2) Problem çözme sürecinin kuramsal temelleri hakkında bilgi</w:t>
            </w:r>
            <w:r>
              <w:rPr>
                <w:b/>
                <w:bCs/>
                <w:sz w:val="20"/>
                <w:szCs w:val="20"/>
              </w:rPr>
              <w:br/>
              <w:t>(3) Özellikle resmi belgelerle ilgili yazılı iletişim becerilerinde deneyim</w:t>
            </w:r>
          </w:p>
        </w:tc>
      </w:tr>
      <w:tr w:rsidR="0059289D" w14:paraId="519C50B2" w14:textId="77777777" w:rsidTr="005A5D20">
        <w:trPr>
          <w:trHeight w:val="70"/>
          <w:jc w:val="center"/>
        </w:trPr>
        <w:tc>
          <w:tcPr>
            <w:tcW w:w="244" w:type="dxa"/>
            <w:shd w:val="clear" w:color="auto" w:fill="auto"/>
          </w:tcPr>
          <w:p w14:paraId="359274D7" w14:textId="77777777" w:rsidR="0059289D" w:rsidRDefault="0059289D"/>
        </w:tc>
        <w:tc>
          <w:tcPr>
            <w:tcW w:w="16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E993C3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12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7A8CBB8" w14:textId="77777777" w:rsidR="0059289D" w:rsidRDefault="000A31B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Bilgisayar bilimleri boyunca kullanılan hesaplama modelleri ile ilgili temel kavramlara giriş:Sonlu otomata, pushdown otomata ve Turing makineleri. Bunlar arasındaki hiyerarşik ilişkiler Modeller, göreceli güçleri ve sınırlamaları ve varyantları incelenmektedir. Öğrenci becerileri</w:t>
            </w:r>
            <w:r>
              <w:rPr>
                <w:b/>
                <w:bCs/>
                <w:sz w:val="20"/>
                <w:szCs w:val="20"/>
              </w:rPr>
              <w:br/>
              <w:t>Hesaplanabilirlik ile ilgili soruları çözmek için titiz tanımlar ve ispatlar kullanarak geliştirildi ve hesaplama. Kapsanan konular şunlardır: Sonlu otomata, düzenli ifadeler, düzenli diller ve Özellikleri, düzenli diller için lemma pompalama, bağlamsız gramerler, basma otomatiği,  Bağlamsız diller için pompa lemması, Turing makineleri ve özellikleri, Church-Turing Tez, belirlenemeyen problemler ve indirgeme kabiliyeti.</w:t>
            </w:r>
          </w:p>
        </w:tc>
      </w:tr>
      <w:tr w:rsidR="0059289D" w14:paraId="46150749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4D0AA5B" w14:textId="77777777" w:rsidR="0059289D" w:rsidRDefault="0059289D"/>
        </w:tc>
        <w:tc>
          <w:tcPr>
            <w:tcW w:w="16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424624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2DA924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953" w:type="dxa"/>
            <w:gridSpan w:val="2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629D9BA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1-Normal diller için modelleri yorumlama ve analiz etme: FA ve düzenli ifadeler.</w:t>
            </w:r>
          </w:p>
          <w:p w14:paraId="5E926FB1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2-Bağlamsız diller için modelleri yorumlama ve analiz etme: CFG ve basmalı otomata.</w:t>
            </w:r>
          </w:p>
          <w:p w14:paraId="32D3AFD8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3-Turing makine modelini analiz eder, Church-Turing tezini ve önemini açıklar.</w:t>
            </w:r>
          </w:p>
          <w:p w14:paraId="7E0DC370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4-Chomsky hiyerarşisinde bir dilin yerini belirleyin (düzenli, bağlamsız, özyinelemeli,Yinelemeli olarak numaralandırılabilir)</w:t>
            </w:r>
          </w:p>
          <w:p w14:paraId="710F94F3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5-DFA'lar, NFA'lar ve DFA'lar da dahil olmak üzere bir dil için eş değerde güçlü notasyonlar arasında dönüştürün.Düzenli ifadeler ve PDA'lar ile CFG'ler arasında</w:t>
            </w:r>
          </w:p>
          <w:p w14:paraId="7DD21274" w14:textId="77777777" w:rsidR="0059289D" w:rsidRDefault="000A31B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6-Hesaplanamayan işlevlere örneklemesi ve bir sorunun aşağıdakiler tarafından çözülemeyeceğini kanıtlayın:Bilinen klasik bir sorunun kendisine indirgenmesi</w:t>
            </w:r>
          </w:p>
          <w:p w14:paraId="7F1AE6CB" w14:textId="77777777" w:rsidR="0059289D" w:rsidRDefault="0059289D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9289D" w14:paraId="1A3B2BB0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FC55A01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11AB41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87B235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53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70732F7" w14:textId="77777777" w:rsidR="0059289D" w:rsidRDefault="0059289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9289D" w14:paraId="759D91F6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6B07BF60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345A7CF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243734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53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0A99A9F" w14:textId="77777777" w:rsidR="0059289D" w:rsidRDefault="0059289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9289D" w14:paraId="1D763D9B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8F58028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D4246B0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29EA4B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953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B217445" w14:textId="77777777" w:rsidR="0059289D" w:rsidRDefault="0059289D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59289D" w14:paraId="33B7A7E2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5C26222C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DF9DB09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554B512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953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DB3545A" w14:textId="77777777" w:rsidR="0059289D" w:rsidRDefault="0059289D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59289D" w14:paraId="67233515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7B062DE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4CDA95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0E6BF3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7953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F42221B" w14:textId="77777777" w:rsidR="0059289D" w:rsidRDefault="0059289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9289D" w14:paraId="5060FD40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4CB84736" w14:textId="77777777" w:rsidR="0059289D" w:rsidRDefault="0059289D"/>
        </w:tc>
        <w:tc>
          <w:tcPr>
            <w:tcW w:w="10757" w:type="dxa"/>
            <w:gridSpan w:val="2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BFBFBF"/>
            <w:tcMar>
              <w:left w:w="115" w:type="dxa"/>
            </w:tcMar>
          </w:tcPr>
          <w:p w14:paraId="5490C1A0" w14:textId="77777777" w:rsidR="0059289D" w:rsidRDefault="000A31B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</w:tr>
      <w:tr w:rsidR="005A5D20" w14:paraId="3C563F31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3E07032" w14:textId="77777777" w:rsidR="005A5D20" w:rsidRDefault="005A5D20"/>
        </w:tc>
        <w:tc>
          <w:tcPr>
            <w:tcW w:w="16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43CEFE0" w14:textId="77777777" w:rsidR="005A5D20" w:rsidRDefault="005A5D2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0CB49AD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Temel Çıktılar</w:t>
            </w: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1D661DE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8754A67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0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6B43992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B115BF2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2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4013ED0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ED37A9F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213DD0F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</w:tcPr>
          <w:p w14:paraId="2F14643D" w14:textId="77777777" w:rsidR="005A5D20" w:rsidRDefault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59289D" w14:paraId="37B818A0" w14:textId="77777777" w:rsidTr="005A5D20">
        <w:trPr>
          <w:trHeight w:val="414"/>
          <w:jc w:val="center"/>
        </w:trPr>
        <w:tc>
          <w:tcPr>
            <w:tcW w:w="244" w:type="dxa"/>
            <w:shd w:val="clear" w:color="auto" w:fill="auto"/>
          </w:tcPr>
          <w:p w14:paraId="53C31C22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F1B1C50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E1A32B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E181727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99" w:type="dxa"/>
            <w:gridSpan w:val="16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D3D255B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</w:t>
            </w:r>
            <w:bookmarkStart w:id="0" w:name="__DdeLink__1403_312127031"/>
            <w:bookmarkEnd w:id="0"/>
            <w:r>
              <w:rPr>
                <w:i/>
                <w:color w:val="262626"/>
                <w:sz w:val="20"/>
                <w:szCs w:val="20"/>
              </w:rPr>
              <w:t>2           2            2            2           2           2</w:t>
            </w:r>
          </w:p>
          <w:p w14:paraId="0DCF0D5F" w14:textId="77777777" w:rsidR="005A5D20" w:rsidRDefault="005A5D20" w:rsidP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5B40ABE9" w14:textId="77777777" w:rsidR="005A5D20" w:rsidRDefault="005A5D20" w:rsidP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5B0FDE89" w14:textId="77777777" w:rsidR="005A5D20" w:rsidRDefault="005A5D20" w:rsidP="005A5D20">
            <w:pPr>
              <w:spacing w:before="20" w:after="20"/>
            </w:pPr>
          </w:p>
          <w:p w14:paraId="0AD92642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</w:t>
            </w:r>
            <w:r>
              <w:rPr>
                <w:color w:val="1F497D"/>
                <w:sz w:val="20"/>
                <w:szCs w:val="20"/>
              </w:rPr>
              <w:t>1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          </w:t>
            </w:r>
            <w:r>
              <w:rPr>
                <w:color w:val="1F497D"/>
                <w:sz w:val="20"/>
                <w:szCs w:val="20"/>
              </w:rPr>
              <w:t>1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           </w:t>
            </w:r>
            <w:r>
              <w:rPr>
                <w:color w:val="1F497D"/>
                <w:sz w:val="20"/>
                <w:szCs w:val="20"/>
              </w:rPr>
              <w:t>1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           1           1           1</w:t>
            </w:r>
          </w:p>
          <w:p w14:paraId="479D6873" w14:textId="77777777" w:rsidR="005A5D20" w:rsidRDefault="005A5D20" w:rsidP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7CBCDFA3" w14:textId="77777777" w:rsidR="005A5D20" w:rsidRDefault="005A5D20" w:rsidP="005A5D2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74DC6493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2           2            2            2           2           2</w:t>
            </w:r>
          </w:p>
          <w:p w14:paraId="460B5F0D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3D4A551B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67AFCF6A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0           0            0            0           0           0</w:t>
            </w:r>
          </w:p>
          <w:p w14:paraId="5EB4F0D8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5E88786A" w14:textId="77777777" w:rsidR="005A5D20" w:rsidRDefault="005A5D20" w:rsidP="005A5D20">
            <w:pPr>
              <w:spacing w:before="20" w:after="20"/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0           0            0            0           0           0</w:t>
            </w:r>
          </w:p>
          <w:p w14:paraId="34807491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3F04B465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0           0            0            0           0           0</w:t>
            </w:r>
          </w:p>
          <w:p w14:paraId="328958BD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5A1E2087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2           2            2            2           2           2</w:t>
            </w:r>
          </w:p>
          <w:p w14:paraId="50D2BB07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3F5DC92B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0BFB575B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445304A4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0           0            0            0           0           0</w:t>
            </w:r>
          </w:p>
          <w:p w14:paraId="3FE5E577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71A0D08E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416DDEFB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2F1025B7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3           3            3            3           3           2</w:t>
            </w:r>
          </w:p>
          <w:p w14:paraId="1983B1DA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6C4ABFE6" w14:textId="77777777" w:rsidR="005A5D20" w:rsidRDefault="005A5D20" w:rsidP="005A5D20">
            <w:pPr>
              <w:spacing w:before="20" w:after="20"/>
              <w:rPr>
                <w:b/>
                <w:i/>
                <w:color w:val="1F497D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</w:t>
            </w:r>
          </w:p>
          <w:p w14:paraId="0AB0D43E" w14:textId="77777777" w:rsidR="005A5D20" w:rsidRDefault="005A5D20" w:rsidP="005A5D20">
            <w:pPr>
              <w:spacing w:before="20" w:after="20"/>
            </w:pPr>
          </w:p>
          <w:p w14:paraId="3CCB0166" w14:textId="77777777" w:rsidR="005A5D20" w:rsidRDefault="005A5D20" w:rsidP="005A5D20">
            <w:pPr>
              <w:spacing w:before="20" w:after="20"/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0           0            0            0          0           0</w:t>
            </w:r>
          </w:p>
          <w:p w14:paraId="53018CB5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7D7FCFBF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2B51C3FB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3           3            3            3           3           3</w:t>
            </w:r>
          </w:p>
          <w:p w14:paraId="7AD835BE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5392B7C1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0           0            0            0           0           0</w:t>
            </w:r>
          </w:p>
          <w:p w14:paraId="3EA03929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23BDAFC4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3F0CABD3" w14:textId="77777777" w:rsidR="005A5D20" w:rsidRDefault="005A5D20" w:rsidP="005A5D2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 xml:space="preserve">    0           0            0            0           0           0</w:t>
            </w:r>
          </w:p>
          <w:p w14:paraId="64288B47" w14:textId="77777777" w:rsidR="005A5D20" w:rsidRDefault="005A5D20" w:rsidP="005A5D20">
            <w:pPr>
              <w:spacing w:before="20" w:after="20"/>
              <w:rPr>
                <w:b/>
                <w:color w:val="1F497D"/>
              </w:rPr>
            </w:pPr>
          </w:p>
          <w:p w14:paraId="02740388" w14:textId="77777777" w:rsidR="0059289D" w:rsidRDefault="005928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9289D" w14:paraId="09A61C32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C959004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0C2A46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62A9B3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B90D6CE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2E8D9BFE" w14:textId="77777777" w:rsidR="0059289D" w:rsidRDefault="005928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59289D" w14:paraId="5E3D7075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44945120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8F923D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8E112E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D9EDDF1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62B53EF7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08CFCC47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6101377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1C7A9B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3C62067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2D5EA3C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0387B8F9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14523C33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6DC6C87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13C3B60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EBEC4E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79431C6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3B4655B1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49231A91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31DC1C49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435F95B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5ABF3E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0B972BC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55737382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7674CF28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62BF0C6F" w14:textId="77777777" w:rsidR="0059289D" w:rsidRDefault="0059289D"/>
        </w:tc>
        <w:tc>
          <w:tcPr>
            <w:tcW w:w="16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64CDD68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DD6CBE0" w14:textId="77777777" w:rsidR="0059289D" w:rsidRDefault="000A31B7">
            <w:pPr>
              <w:spacing w:before="20" w:after="20"/>
            </w:pPr>
            <w:r>
              <w:rPr>
                <w:b/>
                <w:color w:val="1F497D"/>
                <w:sz w:val="20"/>
                <w:szCs w:val="20"/>
              </w:rPr>
              <w:t xml:space="preserve">Fakülte/ Program Çıktıları </w:t>
            </w: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4583C3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80A329E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Karmaşık mühendislik problemlerini</w:t>
            </w:r>
          </w:p>
          <w:p w14:paraId="5A4492D1" w14:textId="77777777" w:rsidR="0059289D" w:rsidRDefault="000A31B7">
            <w:pPr>
              <w:spacing w:before="20" w:after="20"/>
            </w:pPr>
            <w:r>
              <w:rPr>
                <w:color w:val="1F497D"/>
                <w:sz w:val="20"/>
                <w:szCs w:val="20"/>
              </w:rPr>
              <w:t xml:space="preserve">tanımlama, modelleme ve bu problemelere yönelik etkin çözümler geliştirme ve uygulama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13C13757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057EAAB4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A3C2777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0C2FCD5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36A7A48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6E1DC39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Mühendislik problemlerinin incelenmesi için laboratuvar ve bilgisayar ortamında deney tasarlama, deney yapma, veri toplama, sonuçları analiz etme ve yorumlama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41CA35CC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2638F096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67677BD4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80655F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61C0E4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D5C0904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Temel Bilimler, Temel Mühendislik ve</w:t>
            </w:r>
          </w:p>
          <w:p w14:paraId="3ED2AEDA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Bilgisayar Mühendisliği tasarım ilke ve</w:t>
            </w:r>
          </w:p>
          <w:p w14:paraId="338AB737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yöntemlerini, mühendislik problemlerinin</w:t>
            </w:r>
          </w:p>
          <w:p w14:paraId="6BA38089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modellenmesi ve çözümü için uygulayabilme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A86F383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2FB36BB2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7172780A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F7417C2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3C05EB2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5FD97BF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Çağdaş toplumsal sorunlara duyarlılık,</w:t>
            </w:r>
          </w:p>
          <w:p w14:paraId="1CB3665C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mühendislik çözümlerinin etik ve hukuksal</w:t>
            </w:r>
          </w:p>
          <w:p w14:paraId="296AA786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sonuçları konusunda </w:t>
            </w:r>
            <w:r>
              <w:rPr>
                <w:b/>
                <w:bCs/>
                <w:color w:val="1F497D"/>
                <w:sz w:val="20"/>
                <w:szCs w:val="20"/>
              </w:rPr>
              <w:t>farkındalık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BA979D2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010E94E5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11374FA1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1F67D4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831B41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5D683E9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Ayrık Matematik kavram ve konularını</w:t>
            </w:r>
          </w:p>
          <w:p w14:paraId="718F6C44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uygulayabilme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263958C0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16389975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2772D22F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AF6295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09DEDC0" w14:textId="77777777" w:rsidR="0059289D" w:rsidRDefault="000A31B7">
            <w:pPr>
              <w:spacing w:before="20" w:after="20"/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5B6C4E0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Modern mühendislik teknik ve araçları ile</w:t>
            </w:r>
          </w:p>
          <w:p w14:paraId="5FABB551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bilişim teknolojileri ve yazılımlarını</w:t>
            </w:r>
          </w:p>
          <w:p w14:paraId="5957CC80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geliştirme, seçme ve etkin bir şekilde</w:t>
            </w:r>
          </w:p>
          <w:p w14:paraId="184D2FCE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kullanabilme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642FBB7D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5C4442BE" w14:textId="77777777" w:rsidTr="005A5D20">
        <w:trPr>
          <w:jc w:val="center"/>
        </w:trPr>
        <w:tc>
          <w:tcPr>
            <w:tcW w:w="244" w:type="dxa"/>
            <w:shd w:val="clear" w:color="auto" w:fill="auto"/>
          </w:tcPr>
          <w:p w14:paraId="1463D853" w14:textId="77777777" w:rsidR="0059289D" w:rsidRDefault="0059289D"/>
        </w:tc>
        <w:tc>
          <w:tcPr>
            <w:tcW w:w="164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56EB22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2B67A3C" w14:textId="77777777" w:rsidR="0059289D" w:rsidRDefault="000A31B7">
            <w:pPr>
              <w:spacing w:before="20" w:after="20"/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D7C1C5F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Donanım ve Yazılım bileşenleri ile bir</w:t>
            </w:r>
          </w:p>
          <w:p w14:paraId="1D595AC8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bilgisayar sisteminin, gerçekçi kısıtlar ve</w:t>
            </w:r>
          </w:p>
          <w:p w14:paraId="07FC5E49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koşullar altında, analizini, tasarımını ve</w:t>
            </w:r>
          </w:p>
          <w:p w14:paraId="77B9CFC3" w14:textId="77777777" w:rsidR="0059289D" w:rsidRDefault="000A31B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yönetimini, modern mühendislik yöntemleri ile gerçekleştirebilme </w:t>
            </w:r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999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2E64635A" w14:textId="77777777" w:rsidR="0059289D" w:rsidRDefault="0059289D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9289D" w14:paraId="334F0230" w14:textId="77777777" w:rsidTr="005A5D20">
        <w:trPr>
          <w:trHeight w:val="224"/>
          <w:jc w:val="center"/>
        </w:trPr>
        <w:tc>
          <w:tcPr>
            <w:tcW w:w="11001" w:type="dxa"/>
            <w:gridSpan w:val="28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E0E0E0"/>
            <w:tcMar>
              <w:left w:w="61" w:type="dxa"/>
            </w:tcMar>
          </w:tcPr>
          <w:p w14:paraId="41C16511" w14:textId="77777777" w:rsidR="0059289D" w:rsidRDefault="000A31B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</w:tr>
      <w:tr w:rsidR="0059289D" w14:paraId="50325A59" w14:textId="77777777" w:rsidTr="005A5D20">
        <w:trPr>
          <w:trHeight w:val="249"/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7913AA1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270956A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420B66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601B441" w14:textId="77777777" w:rsidR="0059289D" w:rsidRDefault="000A31B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Konu</w:t>
            </w:r>
          </w:p>
        </w:tc>
        <w:tc>
          <w:tcPr>
            <w:tcW w:w="65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A6D0C9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3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489A532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F9357EA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2A0837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2DFABA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9C89CC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59289D" w14:paraId="6A63076A" w14:textId="77777777" w:rsidTr="005A5D20">
        <w:trPr>
          <w:trHeight w:val="249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6C0F80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3F8DDE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D65657F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5F381AB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Genel bakış,</w:t>
            </w:r>
            <w:r>
              <w:br/>
              <w:t>Diller arasındaki ilişki ve</w:t>
            </w:r>
            <w:r>
              <w:br/>
              <w:t>Hesaplama problemleri, Dillerin hiyerarşi</w:t>
            </w:r>
            <w:r>
              <w:br/>
            </w:r>
          </w:p>
        </w:tc>
        <w:tc>
          <w:tcPr>
            <w:tcW w:w="65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9C2505D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E91F86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0F40BC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D754C4E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7FD12D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02C8BF64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0D48E2DB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74204E2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6639E3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6BA631B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778A739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Düzenli diller, deterministik</w:t>
            </w:r>
            <w:r>
              <w:br/>
              <w:t xml:space="preserve">Sonlu otomata dayalı, </w:t>
            </w:r>
            <w:r>
              <w:lastRenderedPageBreak/>
              <w:t>deterministik olmayan</w:t>
            </w:r>
            <w:r>
              <w:br/>
              <w:t>Sonlu otomata</w:t>
            </w:r>
          </w:p>
        </w:tc>
        <w:tc>
          <w:tcPr>
            <w:tcW w:w="65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AB41A30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lastRenderedPageBreak/>
              <w:t>A1/3</w:t>
            </w:r>
          </w:p>
        </w:tc>
        <w:tc>
          <w:tcPr>
            <w:tcW w:w="63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A5D6D2A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D31DA45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C8F6621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44DCA64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675A4654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66D2169D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03392F9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59A22C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534778B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8DAEE21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rStyle w:val="shorttext"/>
              </w:rPr>
              <w:t>NFA'nın DFA'ya dönüştürülmesi, düzenli</w:t>
            </w:r>
            <w:r>
              <w:br/>
            </w:r>
            <w:r>
              <w:rPr>
                <w:rStyle w:val="shorttext"/>
              </w:rPr>
              <w:t>ifadeler</w:t>
            </w:r>
          </w:p>
        </w:tc>
        <w:tc>
          <w:tcPr>
            <w:tcW w:w="65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1EE51A3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EBEB867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5B50742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CE43F86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B65DBA2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3DA7BB8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1F444AA1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4BA6672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DF8DBF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F1C31B4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7ABBA75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Normal ifadelerin eşdeğerliği</w:t>
            </w:r>
            <w:r>
              <w:br/>
              <w:t>Ve sonlu otomata, kapatma</w:t>
            </w:r>
            <w:r>
              <w:br/>
              <w:t>Düzenli dillerin özellikleri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21CDBEC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82D8FCD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6F2859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0FCB63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9E768A0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0DA5734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161CCE4E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9EFC22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DF9215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98032FB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630D27A" w14:textId="77777777" w:rsidR="0059289D" w:rsidRDefault="000A31B7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r>
              <w:t>Düzenli olarak lemma pumping Diller ve düzensizliği ispatlama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A075F92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7EA484A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1E44070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C88BE56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4FAC52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136B4AAF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0C743A0F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A2338AF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442942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93B4CD3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2FF29A0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rStyle w:val="shorttext"/>
              </w:rPr>
              <w:t>Bağlam içermeyen diller, aşağı itme Otomata modeli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1EC92FA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BCF4EF8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B156B3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FBFF99F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2D82945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9B4141B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021FCCD7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1E41AC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6E5240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FA32C08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1DCF770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rStyle w:val="shorttext"/>
              </w:rPr>
              <w:t>Contex free gramerler, Normal,Formlar, CNF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50D56EF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BCCE119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DE4407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88AF565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5F4F272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105AF37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44BCF687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902115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F5F5FF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8F25EA8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525FC51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CFG'nin eşdeğerliği ve aşağı itme Otomata, kapanma özellikleri Bağlam-özgür diller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D4D8C7D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31361D1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99C5090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CCB82A6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65FE815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85735E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5A8B8034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04A77A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3DE117F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9521352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CBC16FE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CFLS için Lemma pumping, İspatlama</w:t>
            </w:r>
            <w:r>
              <w:br/>
              <w:t>olmayan bağlama serbestlik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6CADED3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FD3023D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D09EA33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06A9319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39A077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71E2557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4D1BD215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4C21FA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6447467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B325222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485BD77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rStyle w:val="shorttext"/>
              </w:rPr>
              <w:t>Turing makinelerine giriş,</w:t>
            </w:r>
            <w:r>
              <w:br/>
            </w:r>
            <w:r>
              <w:rPr>
                <w:rStyle w:val="shorttext"/>
              </w:rPr>
              <w:t>Church-Turing Tezi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9C25347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F01847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8448400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788F70C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C7A7BB9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61E9457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18DFE97C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F574B44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2EF4F2A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1BCC179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156EFCF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TM modeli varyasyonları,</w:t>
            </w:r>
            <w:r>
              <w:br/>
              <w:t>deterministik olmayan makinalar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F3AC286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C4575DB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FC730F8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7AE6ED7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9DEF24A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3901E5F6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02625726" w14:textId="77777777" w:rsidTr="005A5D20">
        <w:trPr>
          <w:jc w:val="center"/>
        </w:trPr>
        <w:tc>
          <w:tcPr>
            <w:tcW w:w="2228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10CE8B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74907A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7B68015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F5C823E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Özyinelemeli diller vs özyinelemeli Sayılabilir diller,Hesaplanabilirlik, Halting problemi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AFD4B7A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245880D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10811099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2668810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27E966A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D5D6115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9289D" w14:paraId="5C8BFA95" w14:textId="77777777" w:rsidTr="005A5D20">
        <w:trPr>
          <w:jc w:val="center"/>
        </w:trPr>
        <w:tc>
          <w:tcPr>
            <w:tcW w:w="2228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1B5EB4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B10C00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CA43306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2463C87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Hesaplaması olmayan fonksiyonları indirgeme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3B8CEE9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8AA181C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06BAA50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D71851E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70CC9BB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70A3F21B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</w:tr>
      <w:tr w:rsidR="0059289D" w14:paraId="2F1DCE44" w14:textId="77777777" w:rsidTr="005A5D20">
        <w:trPr>
          <w:jc w:val="center"/>
        </w:trPr>
        <w:tc>
          <w:tcPr>
            <w:tcW w:w="2228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118FAE1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65D279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EC37E08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3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CC6B91F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Kursun genel değerlendirmesi Düzenli diller, bağlamsız</w:t>
            </w:r>
            <w:r>
              <w:br/>
              <w:t>diller</w:t>
            </w:r>
          </w:p>
        </w:tc>
        <w:tc>
          <w:tcPr>
            <w:tcW w:w="63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EB8A74B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5CF6913B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A2E6BFB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61F17D6F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0865F1E8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  <w:vAlign w:val="center"/>
          </w:tcPr>
          <w:p w14:paraId="49FDF7F2" w14:textId="77777777" w:rsidR="0059289D" w:rsidRDefault="000A3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</w:tr>
      <w:tr w:rsidR="0059289D" w14:paraId="294A9250" w14:textId="77777777" w:rsidTr="005A5D20">
        <w:trPr>
          <w:trHeight w:val="324"/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57EC7E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0BC750B8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87062FB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A92239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36CC4D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EC8CD58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87A5CE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59289D" w14:paraId="14CE7AE9" w14:textId="77777777" w:rsidTr="005A5D20">
        <w:trPr>
          <w:trHeight w:val="232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CDBC7B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689FB0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670B1F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C68D3FB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85</w:t>
            </w: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C99304E" w14:textId="77777777" w:rsidR="0059289D" w:rsidRDefault="000A31B7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t>2 adet arasınav ve 1 final sınavı. Her arasınav 15 ve final 55. Sınav tarihleri, geçici programda gösterilecek ve ders programına göre değiştirilebilecektir.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BDEFE4B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Bir öğrenci bir sınavı kaçırırsa ve kabul edilebilir bir belge sağlamaktadır.</w:t>
            </w:r>
            <w:r>
              <w:br/>
              <w:t>Belge, bir telafi sınavı sağlanacaktır.</w:t>
            </w:r>
          </w:p>
        </w:tc>
      </w:tr>
      <w:tr w:rsidR="0059289D" w14:paraId="00F6719C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504DF331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97781A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8B4EDB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Sınav(Quiz)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010FC85" w14:textId="77777777" w:rsidR="0059289D" w:rsidRDefault="0059289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6B44F23" w14:textId="77777777" w:rsidR="0059289D" w:rsidRDefault="0059289D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E4CBCDF" w14:textId="77777777" w:rsidR="0059289D" w:rsidRDefault="0059289D">
            <w:pPr>
              <w:jc w:val="center"/>
              <w:rPr>
                <w:sz w:val="18"/>
                <w:szCs w:val="18"/>
              </w:rPr>
            </w:pPr>
          </w:p>
        </w:tc>
      </w:tr>
      <w:tr w:rsidR="0059289D" w14:paraId="526BF399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97122C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450BDA2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887C6C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BE2B1FD" w14:textId="77777777" w:rsidR="0059289D" w:rsidRDefault="000A31B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2D318FE" w14:textId="77777777" w:rsidR="0059289D" w:rsidRDefault="000A31B7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Toplam 3 adet ödev herbiri yüzde 5’dir. Her öğrenci kendi ödevini kendi hazırlmalıdır. Ödevler düzgün bir şekilde sunulmalıdır.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7729933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Ödevlerin telafisi yoktur.</w:t>
            </w:r>
          </w:p>
        </w:tc>
      </w:tr>
      <w:tr w:rsidR="0059289D" w14:paraId="61D15EB8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26D05A8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B7EC60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980367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6B63BFC" w14:textId="77777777" w:rsidR="0059289D" w:rsidRDefault="0059289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8281AB3" w14:textId="77777777" w:rsidR="0059289D" w:rsidRDefault="0059289D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5950AF0" w14:textId="77777777" w:rsidR="0059289D" w:rsidRDefault="0059289D">
            <w:pPr>
              <w:jc w:val="center"/>
              <w:rPr>
                <w:sz w:val="18"/>
                <w:szCs w:val="18"/>
              </w:rPr>
            </w:pPr>
          </w:p>
        </w:tc>
      </w:tr>
      <w:tr w:rsidR="0059289D" w14:paraId="32D20806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82BA84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DE2EFFF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61E0BC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9B70B7D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E40A2B7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0AEF3F6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89D" w14:paraId="5321DFAE" w14:textId="77777777" w:rsidTr="005A5D20">
        <w:trPr>
          <w:trHeight w:val="268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E8A97FC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5F5752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49CA53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87A604E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9CD74D0" w14:textId="77777777" w:rsidR="0059289D" w:rsidRDefault="000A3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A073FA9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89D" w14:paraId="5756BA0C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558EF345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8178ED5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ACF696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20A8C93" w14:textId="77777777" w:rsidR="0059289D" w:rsidRDefault="0059289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9BFB140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9FFD9E4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89D" w14:paraId="547D604A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52C3D5F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D3B254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111DE5F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Sınıf/Lab/Saha Çalışması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58CCABE" w14:textId="77777777" w:rsidR="0059289D" w:rsidRDefault="0059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54A818A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6584C8C" w14:textId="77777777" w:rsidR="0059289D" w:rsidRDefault="000A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89D" w14:paraId="4C18BAEE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8E3D105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6D69A5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1ECAAB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84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F5D1807" w14:textId="77777777" w:rsidR="0059289D" w:rsidRDefault="005928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16F8235" w14:textId="77777777" w:rsidR="0059289D" w:rsidRDefault="005928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DE317E6" w14:textId="77777777" w:rsidR="0059289D" w:rsidRDefault="0059289D">
            <w:pPr>
              <w:jc w:val="both"/>
              <w:rPr>
                <w:sz w:val="18"/>
                <w:szCs w:val="18"/>
              </w:rPr>
            </w:pPr>
          </w:p>
        </w:tc>
      </w:tr>
      <w:tr w:rsidR="0059289D" w14:paraId="6ADBC5AF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BC81746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631B7F6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192" w:type="dxa"/>
            <w:gridSpan w:val="2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C6B48FB" w14:textId="77777777" w:rsidR="0059289D" w:rsidRDefault="000A31B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59289D" w14:paraId="6EC0F91B" w14:textId="77777777" w:rsidTr="005A5D20">
        <w:trPr>
          <w:trHeight w:val="981"/>
          <w:jc w:val="center"/>
        </w:trPr>
        <w:tc>
          <w:tcPr>
            <w:tcW w:w="2228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C3BB83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7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A16261C" w14:textId="77777777" w:rsidR="0059289D" w:rsidRDefault="000A31B7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t>Öğrenciler, öğrenme çıktılarını ara sınav, ödev sunumları ve Final sınavı ile gösterirler. Her konu en az 1 sınav veya ödev konusu ile test edilir. Dersten geçmek için belirli bir yüzdeyi geçmesi gerekir ve bu yüzde sınıf ortalaması ile belirlenir.</w:t>
            </w:r>
          </w:p>
        </w:tc>
      </w:tr>
      <w:tr w:rsidR="0059289D" w14:paraId="5A63EC0A" w14:textId="77777777" w:rsidTr="005A5D20">
        <w:trPr>
          <w:trHeight w:val="1250"/>
          <w:jc w:val="center"/>
        </w:trPr>
        <w:tc>
          <w:tcPr>
            <w:tcW w:w="2228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7C216117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77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279698EE" w14:textId="77777777" w:rsidR="0059289D" w:rsidRDefault="000A31B7">
            <w:pPr>
              <w:spacing w:before="20" w:after="20"/>
              <w:ind w:left="90"/>
              <w:jc w:val="both"/>
            </w:pPr>
            <w:r>
              <w:t>Harf notunun dayandığı yöntem dönem başında ilan edilecek ve bu yöntem, öğrencilerin performansına bağlı olarak değişime tabi tutulabilir. 2 arasınav, 2</w:t>
            </w:r>
            <w:r>
              <w:br/>
              <w:t>Ev ödevleri, ve final sınavı notlandırma için kullanılır. Aşağıdaki tabloyu kullanarak. Burada "-x" (ortalama-3-x) ve "+ x" ortalama (ortalama + 3 + x) anlamına gelir ve her biri Ilgili harf notu için gerekli minimum puan.</w:t>
            </w:r>
          </w:p>
          <w:p w14:paraId="5775B9C0" w14:textId="77777777" w:rsidR="0059289D" w:rsidRDefault="000A31B7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2A7469" wp14:editId="25C09CC3">
                  <wp:extent cx="5370830" cy="70485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9D" w14:paraId="5F1F6B56" w14:textId="77777777" w:rsidTr="005A5D20">
        <w:trPr>
          <w:trHeight w:val="324"/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6632E0C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5EA6A35" w14:textId="77777777" w:rsidR="0059289D" w:rsidRDefault="000A31B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CF96A0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764F17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6907684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59289D" w14:paraId="2190CB36" w14:textId="77777777" w:rsidTr="005A5D20">
        <w:trPr>
          <w:trHeight w:val="178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5365A3B9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7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D9D9D9" w:themeFill="background1" w:themeFillShade="D9"/>
            <w:tcMar>
              <w:left w:w="115" w:type="dxa"/>
            </w:tcMar>
          </w:tcPr>
          <w:p w14:paraId="7D46D61B" w14:textId="77777777" w:rsidR="0059289D" w:rsidRDefault="000A31B7">
            <w:pPr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9289D" w14:paraId="71B73B93" w14:textId="77777777" w:rsidTr="005A5D20">
        <w:trPr>
          <w:trHeight w:val="178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AD0A4C4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14DDE5A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357F2CB" w14:textId="77777777" w:rsidR="0059289D" w:rsidRDefault="000A31B7">
            <w:r>
              <w:rPr>
                <w:b/>
                <w:color w:val="1F497D"/>
                <w:sz w:val="20"/>
                <w:szCs w:val="20"/>
              </w:rPr>
              <w:t>Sınıf Dersi</w:t>
            </w:r>
          </w:p>
          <w:p w14:paraId="400A3641" w14:textId="77777777" w:rsidR="0059289D" w:rsidRDefault="0059289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2D033A7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Beyaz tahtanın anlatımı ve tahtanın kullanılması. Örnek sorular ve</w:t>
            </w:r>
            <w:r>
              <w:br/>
              <w:t>Öğrenmeyi güçlendirmek için cevaplar. Sınıf içi sınavları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85A77EA" w14:textId="77777777" w:rsidR="0059289D" w:rsidRDefault="000A3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3X14=42</w:t>
            </w:r>
          </w:p>
        </w:tc>
      </w:tr>
      <w:tr w:rsidR="0059289D" w14:paraId="18B4B73B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D756200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B3D6D8C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EA05BA4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8E87CD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7A0B25C4" w14:textId="77777777" w:rsidR="0059289D" w:rsidRDefault="0059289D">
            <w:pPr>
              <w:jc w:val="right"/>
              <w:rPr>
                <w:sz w:val="18"/>
                <w:szCs w:val="18"/>
              </w:rPr>
            </w:pPr>
          </w:p>
        </w:tc>
      </w:tr>
      <w:tr w:rsidR="0059289D" w14:paraId="657469B5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7E622FB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2D8DB24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45BB364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Problem Dersi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CFDEFD3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4E66319" w14:textId="77777777" w:rsidR="0059289D" w:rsidRDefault="0059289D">
            <w:pPr>
              <w:jc w:val="right"/>
              <w:rPr>
                <w:sz w:val="18"/>
                <w:szCs w:val="18"/>
              </w:rPr>
            </w:pPr>
          </w:p>
        </w:tc>
      </w:tr>
      <w:tr w:rsidR="0059289D" w14:paraId="6B6CE763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E08245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967D4EE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F60A3CC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Laboratuvar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978B42F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6A53847" w14:textId="77777777" w:rsidR="0059289D" w:rsidRDefault="0059289D">
            <w:pPr>
              <w:jc w:val="center"/>
              <w:rPr>
                <w:sz w:val="18"/>
                <w:szCs w:val="18"/>
              </w:rPr>
            </w:pPr>
          </w:p>
        </w:tc>
      </w:tr>
      <w:tr w:rsidR="0059289D" w14:paraId="2508410B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BF5BADF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D0EEB3C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06317B1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490B24C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E14F503" w14:textId="77777777" w:rsidR="0059289D" w:rsidRDefault="0059289D">
            <w:pPr>
              <w:jc w:val="center"/>
              <w:rPr>
                <w:sz w:val="18"/>
                <w:szCs w:val="18"/>
              </w:rPr>
            </w:pPr>
          </w:p>
        </w:tc>
      </w:tr>
      <w:tr w:rsidR="0059289D" w14:paraId="7BA8E9EB" w14:textId="77777777" w:rsidTr="005A5D20">
        <w:trPr>
          <w:trHeight w:val="268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8B40B60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E254D8C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81CCE60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425FC89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055EE70" w14:textId="77777777" w:rsidR="0059289D" w:rsidRDefault="0059289D">
            <w:pPr>
              <w:jc w:val="right"/>
              <w:rPr>
                <w:sz w:val="18"/>
                <w:szCs w:val="18"/>
              </w:rPr>
            </w:pPr>
          </w:p>
        </w:tc>
      </w:tr>
      <w:tr w:rsidR="0059289D" w14:paraId="65A63749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A22D529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7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D9D9D9" w:themeFill="background1" w:themeFillShade="D9"/>
            <w:tcMar>
              <w:left w:w="115" w:type="dxa"/>
            </w:tcMar>
          </w:tcPr>
          <w:p w14:paraId="45584044" w14:textId="77777777" w:rsidR="0059289D" w:rsidRDefault="000A31B7">
            <w:pPr>
              <w:rPr>
                <w:b/>
                <w:i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9289D" w14:paraId="24035834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4A3C968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A72651D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19DC434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C7CE158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DDDE0BB" w14:textId="77777777" w:rsidR="0059289D" w:rsidRDefault="0059289D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9289D" w14:paraId="7A3FD4EE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F5B7671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2DBA5B0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F704C92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32364BA4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Ödevlerin evde cevaplanması.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8009ACF" w14:textId="77777777" w:rsidR="0059289D" w:rsidRDefault="000A31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3X8=24</w:t>
            </w:r>
          </w:p>
        </w:tc>
      </w:tr>
      <w:tr w:rsidR="0059289D" w14:paraId="07240317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7DD8B794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E079230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3802B29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70470C6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ders konuları okunarak öğrenilir.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30675491" w14:textId="77777777" w:rsidR="0059289D" w:rsidRDefault="000A31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5X14=70</w:t>
            </w:r>
          </w:p>
        </w:tc>
      </w:tr>
      <w:tr w:rsidR="0059289D" w14:paraId="1DAA00F7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B97369E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316F3C9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2933C2F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tekrar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578D2EE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Hazırlanmak için sınav öncesi konuların gözden geçirilmesi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4740D7F7" w14:textId="77777777" w:rsidR="0059289D" w:rsidRDefault="000A31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9289D" w14:paraId="0050FFCF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DF3BC3B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A88D543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5E6A3D29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CB93539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83B91B0" w14:textId="77777777" w:rsidR="0059289D" w:rsidRDefault="0059289D">
            <w:pPr>
              <w:jc w:val="right"/>
              <w:rPr>
                <w:sz w:val="18"/>
                <w:szCs w:val="18"/>
              </w:rPr>
            </w:pPr>
          </w:p>
        </w:tc>
      </w:tr>
      <w:tr w:rsidR="0059289D" w14:paraId="76ED1C32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E7246C5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111D19A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4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3A2E798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5020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B9BAC93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Öğrencilerin sorularına haftada bir iş saati tahsis edilir</w:t>
            </w:r>
          </w:p>
        </w:tc>
        <w:tc>
          <w:tcPr>
            <w:tcW w:w="150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E3874FF" w14:textId="77777777" w:rsidR="0059289D" w:rsidRDefault="000A31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9289D" w14:paraId="5D5587FD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15FA7E6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DB8CE3D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45CCD007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180</w:t>
            </w:r>
          </w:p>
        </w:tc>
      </w:tr>
      <w:tr w:rsidR="0059289D" w14:paraId="2E160E20" w14:textId="77777777" w:rsidTr="005A5D20">
        <w:trPr>
          <w:jc w:val="center"/>
        </w:trPr>
        <w:tc>
          <w:tcPr>
            <w:tcW w:w="11001" w:type="dxa"/>
            <w:gridSpan w:val="28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D9D9D9" w:themeFill="background1" w:themeFillShade="D9"/>
            <w:tcMar>
              <w:left w:w="61" w:type="dxa"/>
            </w:tcMar>
          </w:tcPr>
          <w:p w14:paraId="354EE0E2" w14:textId="77777777" w:rsidR="0059289D" w:rsidRDefault="000A31B7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IV. BÖLÜM</w:t>
            </w:r>
          </w:p>
        </w:tc>
      </w:tr>
      <w:tr w:rsidR="0059289D" w14:paraId="4E519C30" w14:textId="77777777" w:rsidTr="005A5D20">
        <w:trPr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1F28BB2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78A1166B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İsim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6E5F0BE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Cesim Erten</w:t>
            </w:r>
          </w:p>
        </w:tc>
      </w:tr>
      <w:tr w:rsidR="0059289D" w14:paraId="1F036AD9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BE1BE3F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0E4C4471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EEA5674" w14:textId="77777777" w:rsidR="0059289D" w:rsidRDefault="007B412B">
            <w:pPr>
              <w:spacing w:before="20" w:after="20"/>
            </w:pPr>
            <w:hyperlink r:id="rId9">
              <w:r w:rsidR="000A31B7">
                <w:rPr>
                  <w:rStyle w:val="InternetLink"/>
                  <w:sz w:val="18"/>
                  <w:szCs w:val="18"/>
                </w:rPr>
                <w:t>Cesim.erten@antalya.edu.tr</w:t>
              </w:r>
            </w:hyperlink>
          </w:p>
        </w:tc>
      </w:tr>
      <w:tr w:rsidR="0059289D" w14:paraId="6234F114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126BDFA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2653140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Telefon: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C346C8B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+90-2422450000</w:t>
            </w:r>
          </w:p>
        </w:tc>
      </w:tr>
      <w:tr w:rsidR="0059289D" w14:paraId="721BF01E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4116B47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B4D428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Ofis Numarası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DFF3187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A1-28</w:t>
            </w:r>
          </w:p>
        </w:tc>
      </w:tr>
      <w:tr w:rsidR="0059289D" w14:paraId="3B2C3869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34D79447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D60387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Ofis Saatleri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7F64054C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TBA</w:t>
            </w:r>
          </w:p>
        </w:tc>
      </w:tr>
      <w:tr w:rsidR="0059289D" w14:paraId="7C1FCE6C" w14:textId="77777777" w:rsidTr="005A5D20">
        <w:trPr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2A7CDB1A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 Materyalleri</w:t>
            </w: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12EE4ED0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Zorunlu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B523749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Introduction to the Theory of Computation, Michael Sipser, any edition.</w:t>
            </w:r>
          </w:p>
        </w:tc>
      </w:tr>
      <w:tr w:rsidR="0059289D" w14:paraId="487B8838" w14:textId="77777777" w:rsidTr="005A5D20">
        <w:trPr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B3EFC71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6A677AF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Önerilen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EE4BEE1" w14:textId="77777777" w:rsidR="0059289D" w:rsidRDefault="000A31B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Introduction to Automata Theory, Languages, and Computation, J.</w:t>
            </w:r>
            <w:r>
              <w:rPr>
                <w:rFonts w:ascii="LiberationSerif-Italic" w:hAnsi="LiberationSerif-Italic"/>
                <w:color w:val="262626"/>
                <w:sz w:val="20"/>
                <w:szCs w:val="20"/>
              </w:rPr>
              <w:br/>
            </w: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Hopcroft, R. Motwani, J. Ullman, any edition.</w:t>
            </w:r>
          </w:p>
        </w:tc>
      </w:tr>
      <w:tr w:rsidR="0059289D" w14:paraId="54EB23E2" w14:textId="77777777" w:rsidTr="005A5D20">
        <w:trPr>
          <w:jc w:val="center"/>
        </w:trPr>
        <w:tc>
          <w:tcPr>
            <w:tcW w:w="2228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462594F3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2AD0087E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09E297ED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Akademik dürüstlüğün ihlal edilmesi, bunlarla sınırlı kalmamakla birlikte hile, intihal,</w:t>
            </w:r>
            <w:r>
              <w:br/>
              <w:t>Bilgi veya alıntı yapma, başkaları tarafından sahtekârlığın kolaylaştırılması</w:t>
            </w:r>
            <w:r>
              <w:br/>
              <w:t>Yetkisiz muayene yerinde olma, başka bir kişinin işi gönderme veya çalışma</w:t>
            </w:r>
            <w:r>
              <w:br/>
              <w:t>Önceden eğiticiyi bilgilendirmeden veya akademik çalışmayla müdahale etmeden kullanılmış</w:t>
            </w:r>
            <w:r>
              <w:br/>
              <w:t>Diğer öğrencilerin. Okul dışı sahtekârlıklardan herhangi biri ciddi bir akademik ihlâl ve</w:t>
            </w:r>
            <w:r>
              <w:br/>
              <w:t>Disiplin cezası ile sonuçlanacaktır.</w:t>
            </w:r>
          </w:p>
        </w:tc>
      </w:tr>
      <w:tr w:rsidR="0059289D" w14:paraId="67B9F3F2" w14:textId="77777777" w:rsidTr="005A5D20">
        <w:trPr>
          <w:trHeight w:val="115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5BCC6533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4B533609" w14:textId="77777777" w:rsidR="0059289D" w:rsidRDefault="000A31B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524CCF4F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Onaylı belgesi olan engelli öğrenciler için makul konaklama birimleri yapılacaktır.</w:t>
            </w:r>
          </w:p>
        </w:tc>
      </w:tr>
      <w:tr w:rsidR="0059289D" w14:paraId="6B7BD62B" w14:textId="77777777" w:rsidTr="005A5D20">
        <w:trPr>
          <w:trHeight w:val="115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63D07A7B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FF7AC48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6B9919B3" w14:textId="77777777" w:rsidR="0059289D" w:rsidRDefault="0059289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9289D" w14:paraId="19004A1E" w14:textId="77777777" w:rsidTr="005A5D20">
        <w:trPr>
          <w:trHeight w:val="115"/>
          <w:jc w:val="center"/>
        </w:trPr>
        <w:tc>
          <w:tcPr>
            <w:tcW w:w="2228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single" w:sz="18" w:space="0" w:color="C0C0C0"/>
              <w:right w:val="dotted" w:sz="4" w:space="0" w:color="00000A"/>
            </w:tcBorders>
            <w:shd w:val="clear" w:color="auto" w:fill="auto"/>
            <w:tcMar>
              <w:left w:w="61" w:type="dxa"/>
            </w:tcMar>
          </w:tcPr>
          <w:p w14:paraId="08D4306D" w14:textId="77777777" w:rsidR="0059289D" w:rsidRDefault="0059289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00000A"/>
              <w:left w:val="dotted" w:sz="4" w:space="0" w:color="00000A"/>
              <w:bottom w:val="single" w:sz="18" w:space="0" w:color="C0C0C0"/>
              <w:right w:val="dotted" w:sz="4" w:space="0" w:color="00000A"/>
            </w:tcBorders>
            <w:shd w:val="clear" w:color="auto" w:fill="auto"/>
            <w:tcMar>
              <w:left w:w="115" w:type="dxa"/>
            </w:tcMar>
          </w:tcPr>
          <w:p w14:paraId="4F52825D" w14:textId="77777777" w:rsidR="0059289D" w:rsidRDefault="000A31B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Esneklik</w:t>
            </w:r>
          </w:p>
          <w:p w14:paraId="2B600F8A" w14:textId="77777777" w:rsidR="0059289D" w:rsidRDefault="0059289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top w:val="dotted" w:sz="4" w:space="0" w:color="00000A"/>
              <w:left w:val="dotted" w:sz="4" w:space="0" w:color="00000A"/>
              <w:bottom w:val="single" w:sz="18" w:space="0" w:color="C0C0C0"/>
              <w:right w:val="single" w:sz="18" w:space="0" w:color="C0C0C0"/>
            </w:tcBorders>
            <w:shd w:val="clear" w:color="auto" w:fill="auto"/>
            <w:tcMar>
              <w:left w:w="115" w:type="dxa"/>
            </w:tcMar>
          </w:tcPr>
          <w:p w14:paraId="1F40EE3D" w14:textId="77777777" w:rsidR="0059289D" w:rsidRDefault="000A31B7">
            <w:pPr>
              <w:spacing w:before="20" w:after="20"/>
              <w:rPr>
                <w:sz w:val="18"/>
                <w:szCs w:val="18"/>
              </w:rPr>
            </w:pPr>
            <w:r>
              <w:t>Kurs süresince öğretim görevlisinin yerine getirmesini engelleyen koşullar ortaya çıkabilir</w:t>
            </w:r>
            <w:r>
              <w:br/>
              <w:t>Bu nedenle müfredat değişebilir.</w:t>
            </w:r>
            <w:r>
              <w:br/>
              <w:t>Öğrenciler herhangi bir değişiklik yapılmadan önce bilgilendirilecektir.</w:t>
            </w:r>
          </w:p>
        </w:tc>
      </w:tr>
    </w:tbl>
    <w:p w14:paraId="3B281DF7" w14:textId="77777777" w:rsidR="0059289D" w:rsidRDefault="0059289D">
      <w:pPr>
        <w:spacing w:before="20" w:after="20"/>
        <w:rPr>
          <w:b/>
          <w:color w:val="1F497D"/>
          <w:sz w:val="20"/>
          <w:szCs w:val="20"/>
        </w:rPr>
      </w:pPr>
    </w:p>
    <w:p w14:paraId="0D1267FF" w14:textId="77777777" w:rsidR="0059289D" w:rsidRDefault="0059289D">
      <w:pPr>
        <w:spacing w:before="20" w:after="20"/>
      </w:pPr>
    </w:p>
    <w:sectPr w:rsidR="00592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77" w:left="1134" w:header="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500A" w14:textId="77777777" w:rsidR="007B412B" w:rsidRDefault="007B412B">
      <w:r>
        <w:separator/>
      </w:r>
    </w:p>
  </w:endnote>
  <w:endnote w:type="continuationSeparator" w:id="0">
    <w:p w14:paraId="7E218FB8" w14:textId="77777777" w:rsidR="007B412B" w:rsidRDefault="007B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charset w:val="01"/>
    <w:family w:val="roman"/>
    <w:pitch w:val="variable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98C2" w14:textId="77777777" w:rsidR="003A51A5" w:rsidRDefault="003A51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3305" w14:textId="122B0E68" w:rsidR="0059289D" w:rsidRDefault="000A31B7">
    <w:pPr>
      <w:pStyle w:val="AltBilgi"/>
      <w:jc w:val="center"/>
    </w:pPr>
    <w:r>
      <w:fldChar w:fldCharType="begin"/>
    </w:r>
    <w:r>
      <w:instrText>PAGE</w:instrText>
    </w:r>
    <w:r>
      <w:fldChar w:fldCharType="separate"/>
    </w:r>
    <w:r w:rsidR="008713D7">
      <w:rPr>
        <w:noProof/>
      </w:rPr>
      <w:t>1</w:t>
    </w:r>
    <w:r>
      <w:fldChar w:fldCharType="end"/>
    </w:r>
  </w:p>
  <w:p w14:paraId="4E922FA4" w14:textId="3CF49569" w:rsidR="008713D7" w:rsidRDefault="008713D7" w:rsidP="008713D7">
    <w:pPr>
      <w:pStyle w:val="AltBilgi"/>
    </w:pPr>
    <w:r>
      <w:t>Form No:ÜY-FR-0703</w:t>
    </w:r>
    <w:bookmarkStart w:id="1" w:name="_GoBack"/>
    <w:bookmarkEnd w:id="1"/>
    <w:r>
      <w:t xml:space="preserve"> Yayın Tarihi: 21.02.2020 Değ.No:0 Değ. Tarihi:-</w:t>
    </w:r>
  </w:p>
  <w:p w14:paraId="1C15FF51" w14:textId="3D039C5B" w:rsidR="0059289D" w:rsidRDefault="0059289D" w:rsidP="008713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B1A0" w14:textId="77777777" w:rsidR="003A51A5" w:rsidRDefault="003A51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B8EF" w14:textId="77777777" w:rsidR="007B412B" w:rsidRDefault="007B412B">
      <w:r>
        <w:separator/>
      </w:r>
    </w:p>
  </w:footnote>
  <w:footnote w:type="continuationSeparator" w:id="0">
    <w:p w14:paraId="578B36AF" w14:textId="77777777" w:rsidR="007B412B" w:rsidRDefault="007B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6300" w14:textId="77777777" w:rsidR="003A51A5" w:rsidRDefault="003A51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B7C8" w14:textId="77777777" w:rsidR="003A51A5" w:rsidRDefault="003A51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8DC1" w14:textId="77777777" w:rsidR="003A51A5" w:rsidRDefault="003A5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D"/>
    <w:rsid w:val="000A31B7"/>
    <w:rsid w:val="003A51A5"/>
    <w:rsid w:val="0059289D"/>
    <w:rsid w:val="005A5D20"/>
    <w:rsid w:val="007B412B"/>
    <w:rsid w:val="008713D7"/>
    <w:rsid w:val="0099449C"/>
    <w:rsid w:val="00A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AA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color w:val="00000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11content">
    <w:name w:val="text11content"/>
    <w:basedOn w:val="VarsaylanParagrafYazTipi"/>
    <w:qFormat/>
    <w:rsid w:val="00BE72C0"/>
  </w:style>
  <w:style w:type="character" w:customStyle="1" w:styleId="BalonMetniChar">
    <w:name w:val="Balon Metni Char"/>
    <w:link w:val="BalonMetni"/>
    <w:qFormat/>
    <w:rsid w:val="001B070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5966"/>
    <w:rPr>
      <w:color w:val="0000FF"/>
      <w:u w:val="single"/>
    </w:rPr>
  </w:style>
  <w:style w:type="character" w:customStyle="1" w:styleId="GvdeMetniChar">
    <w:name w:val="Gövde Metni Char"/>
    <w:link w:val="GvdeMetni"/>
    <w:qFormat/>
    <w:rsid w:val="00183BA6"/>
    <w:rPr>
      <w:sz w:val="24"/>
      <w:szCs w:val="24"/>
      <w:lang w:val="tr-TR" w:eastAsia="tr-TR"/>
    </w:rPr>
  </w:style>
  <w:style w:type="character" w:customStyle="1" w:styleId="AralkYokChar">
    <w:name w:val="Aralık Yok Char"/>
    <w:link w:val="AralkYok"/>
    <w:uiPriority w:val="1"/>
    <w:qFormat/>
    <w:rsid w:val="00F26EA2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stBilgiChar">
    <w:name w:val="Üst Bilgi Char"/>
    <w:qFormat/>
    <w:rsid w:val="00DC2AE9"/>
    <w:rPr>
      <w:sz w:val="24"/>
      <w:szCs w:val="24"/>
      <w:lang w:val="en-US" w:eastAsia="en-US"/>
    </w:r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shorttext">
    <w:name w:val="short_text"/>
    <w:basedOn w:val="VarsaylanParagrafYazTipi"/>
    <w:qFormat/>
    <w:rsid w:val="007107DA"/>
  </w:style>
  <w:style w:type="character" w:customStyle="1" w:styleId="Mention">
    <w:name w:val="Mention"/>
    <w:basedOn w:val="VarsaylanParagrafYazTipi"/>
    <w:uiPriority w:val="99"/>
    <w:semiHidden/>
    <w:unhideWhenUsed/>
    <w:qFormat/>
    <w:rsid w:val="00440A60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6566B"/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qFormat/>
    <w:rsid w:val="0056566B"/>
    <w:rPr>
      <w:color w:val="00000A"/>
    </w:rPr>
  </w:style>
  <w:style w:type="paragraph" w:styleId="BalonMetni">
    <w:name w:val="Balloon Text"/>
    <w:basedOn w:val="Normal"/>
    <w:link w:val="BalonMetniChar"/>
    <w:qFormat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color w:val="00000A"/>
      <w:sz w:val="22"/>
      <w:szCs w:val="22"/>
      <w:lang w:val="en-US" w:eastAsia="ja-JP"/>
    </w:rPr>
  </w:style>
  <w:style w:type="paragraph" w:styleId="stBilgi">
    <w:name w:val="header"/>
    <w:basedOn w:val="Normal"/>
    <w:link w:val="stBilgiChar1"/>
    <w:unhideWhenUsed/>
    <w:rsid w:val="00DC2A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 Bilgi Char1"/>
    <w:basedOn w:val="VarsaylanParagrafYazTipi"/>
    <w:link w:val="stBilgi"/>
    <w:rsid w:val="003A51A5"/>
    <w:rPr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im.erten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2D4DEE-6DB0-433E-B6A0-F2F0E54F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dc:description/>
  <cp:lastModifiedBy>Onur Ünver</cp:lastModifiedBy>
  <cp:revision>11</cp:revision>
  <cp:lastPrinted>2017-03-21T12:24:00Z</cp:lastPrinted>
  <dcterms:created xsi:type="dcterms:W3CDTF">2017-07-04T09:01:00Z</dcterms:created>
  <dcterms:modified xsi:type="dcterms:W3CDTF">2020-02-24T06:05:00Z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FIBA HOLDING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