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4BC4E" w14:textId="1A416933" w:rsidR="00BF49EE" w:rsidRDefault="00BF49EE" w:rsidP="00BF49EE">
      <w:pPr>
        <w:jc w:val="center"/>
        <w:rPr>
          <w:rFonts w:cstheme="minorHAnsi"/>
          <w:b/>
          <w:sz w:val="28"/>
          <w:szCs w:val="28"/>
        </w:rPr>
      </w:pPr>
      <w:r>
        <w:rPr>
          <w:rFonts w:cstheme="minorHAnsi"/>
          <w:b/>
          <w:sz w:val="28"/>
          <w:szCs w:val="28"/>
        </w:rPr>
        <w:t>VERİ DEPOLAMA SİSTEMİ</w:t>
      </w:r>
      <w:r w:rsidRPr="00BF49EE">
        <w:rPr>
          <w:rFonts w:cstheme="minorHAnsi"/>
          <w:b/>
          <w:sz w:val="28"/>
          <w:szCs w:val="28"/>
        </w:rPr>
        <w:t xml:space="preserve"> TEKNİK ŞARTNAMESİ</w:t>
      </w:r>
    </w:p>
    <w:p w14:paraId="5A6D811F" w14:textId="77777777" w:rsidR="00BF49EE" w:rsidRPr="00BF49EE" w:rsidRDefault="00BF49EE" w:rsidP="00BF49EE">
      <w:pPr>
        <w:jc w:val="center"/>
        <w:rPr>
          <w:rFonts w:ascii="Arial" w:hAnsi="Arial" w:cs="Arial"/>
          <w:b/>
          <w:color w:val="000000" w:themeColor="text1"/>
          <w:sz w:val="28"/>
          <w:szCs w:val="28"/>
          <w:lang w:val="tr-TR"/>
        </w:rPr>
      </w:pPr>
      <w:bookmarkStart w:id="0" w:name="_GoBack"/>
      <w:bookmarkEnd w:id="0"/>
    </w:p>
    <w:p w14:paraId="7694F7AB" w14:textId="068F657A" w:rsidR="00226D9C" w:rsidRPr="00BF49EE" w:rsidRDefault="00226D9C" w:rsidP="00226D9C">
      <w:pPr>
        <w:jc w:val="both"/>
        <w:rPr>
          <w:rFonts w:ascii="Times New Roman" w:hAnsi="Times New Roman" w:cs="Times New Roman"/>
          <w:b/>
          <w:color w:val="000000" w:themeColor="text1"/>
          <w:lang w:val="tr-TR"/>
        </w:rPr>
      </w:pPr>
      <w:r w:rsidRPr="00BF49EE">
        <w:rPr>
          <w:rFonts w:ascii="Times New Roman" w:hAnsi="Times New Roman" w:cs="Times New Roman"/>
          <w:b/>
          <w:color w:val="000000" w:themeColor="text1"/>
          <w:lang w:val="tr-TR"/>
        </w:rPr>
        <w:t xml:space="preserve">ALL FLASH VERİ DEPOLAMA SİSTEMİ </w:t>
      </w:r>
      <w:r w:rsidRPr="00BF49EE">
        <w:rPr>
          <w:rFonts w:ascii="Times New Roman" w:hAnsi="Times New Roman" w:cs="Times New Roman"/>
          <w:b/>
          <w:bCs/>
          <w:color w:val="000000" w:themeColor="text1"/>
        </w:rPr>
        <w:t xml:space="preserve">(1 </w:t>
      </w:r>
      <w:proofErr w:type="spellStart"/>
      <w:r w:rsidRPr="00BF49EE">
        <w:rPr>
          <w:rFonts w:ascii="Times New Roman" w:hAnsi="Times New Roman" w:cs="Times New Roman"/>
          <w:b/>
          <w:bCs/>
          <w:color w:val="000000" w:themeColor="text1"/>
        </w:rPr>
        <w:t>Adet</w:t>
      </w:r>
      <w:proofErr w:type="spellEnd"/>
      <w:r w:rsidRPr="00BF49EE">
        <w:rPr>
          <w:rFonts w:ascii="Times New Roman" w:hAnsi="Times New Roman" w:cs="Times New Roman"/>
          <w:b/>
          <w:bCs/>
          <w:color w:val="000000" w:themeColor="text1"/>
        </w:rPr>
        <w:t>)</w:t>
      </w:r>
    </w:p>
    <w:p w14:paraId="4BEE4332"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 AFA (</w:t>
      </w:r>
      <w:proofErr w:type="spellStart"/>
      <w:r w:rsidRPr="00BF49EE">
        <w:rPr>
          <w:rFonts w:ascii="Times New Roman" w:hAnsi="Times New Roman" w:cs="Times New Roman"/>
          <w:color w:val="000000" w:themeColor="text1"/>
          <w:lang w:val="tr-TR"/>
        </w:rPr>
        <w:t>All</w:t>
      </w:r>
      <w:proofErr w:type="spellEnd"/>
      <w:r w:rsidRPr="00BF49EE">
        <w:rPr>
          <w:rFonts w:ascii="Times New Roman" w:hAnsi="Times New Roman" w:cs="Times New Roman"/>
          <w:color w:val="000000" w:themeColor="text1"/>
          <w:lang w:val="tr-TR"/>
        </w:rPr>
        <w:t xml:space="preserve"> Flash </w:t>
      </w:r>
      <w:proofErr w:type="spellStart"/>
      <w:r w:rsidRPr="00BF49EE">
        <w:rPr>
          <w:rFonts w:ascii="Times New Roman" w:hAnsi="Times New Roman" w:cs="Times New Roman"/>
          <w:color w:val="000000" w:themeColor="text1"/>
          <w:lang w:val="tr-TR"/>
        </w:rPr>
        <w:t>Array</w:t>
      </w:r>
      <w:proofErr w:type="spellEnd"/>
      <w:r w:rsidRPr="00BF49EE">
        <w:rPr>
          <w:rFonts w:ascii="Times New Roman" w:hAnsi="Times New Roman" w:cs="Times New Roman"/>
          <w:color w:val="000000" w:themeColor="text1"/>
          <w:lang w:val="tr-TR"/>
        </w:rPr>
        <w:t>) kategorisinde olmalıdır. Veri depolama sistemi üzerinde dönen diskler (</w:t>
      </w:r>
      <w:proofErr w:type="gramStart"/>
      <w:r w:rsidRPr="00BF49EE">
        <w:rPr>
          <w:rFonts w:ascii="Times New Roman" w:hAnsi="Times New Roman" w:cs="Times New Roman"/>
          <w:color w:val="000000" w:themeColor="text1"/>
          <w:lang w:val="tr-TR"/>
        </w:rPr>
        <w:t>SAS,SATA</w:t>
      </w:r>
      <w:proofErr w:type="gramEnd"/>
      <w:r w:rsidRPr="00BF49EE">
        <w:rPr>
          <w:rFonts w:ascii="Times New Roman" w:hAnsi="Times New Roman" w:cs="Times New Roman"/>
          <w:color w:val="000000" w:themeColor="text1"/>
          <w:lang w:val="tr-TR"/>
        </w:rPr>
        <w:t xml:space="preserve">,NL-SAS) kullanılamamalıdır. Depolama ünitesi </w:t>
      </w:r>
      <w:proofErr w:type="spellStart"/>
      <w:r w:rsidRPr="00BF49EE">
        <w:rPr>
          <w:rFonts w:ascii="Times New Roman" w:hAnsi="Times New Roman" w:cs="Times New Roman"/>
          <w:color w:val="000000" w:themeColor="text1"/>
          <w:lang w:val="tr-TR"/>
        </w:rPr>
        <w:t>hibrid</w:t>
      </w:r>
      <w:proofErr w:type="spellEnd"/>
      <w:r w:rsidRPr="00BF49EE">
        <w:rPr>
          <w:rFonts w:ascii="Times New Roman" w:hAnsi="Times New Roman" w:cs="Times New Roman"/>
          <w:color w:val="000000" w:themeColor="text1"/>
          <w:lang w:val="tr-TR"/>
        </w:rPr>
        <w:t xml:space="preserve"> sistemlerin </w:t>
      </w:r>
      <w:proofErr w:type="spellStart"/>
      <w:r w:rsidRPr="00BF49EE">
        <w:rPr>
          <w:rFonts w:ascii="Times New Roman" w:hAnsi="Times New Roman" w:cs="Times New Roman"/>
          <w:color w:val="000000" w:themeColor="text1"/>
          <w:lang w:val="tr-TR"/>
        </w:rPr>
        <w:t>flash</w:t>
      </w:r>
      <w:proofErr w:type="spellEnd"/>
      <w:r w:rsidRPr="00BF49EE">
        <w:rPr>
          <w:rFonts w:ascii="Times New Roman" w:hAnsi="Times New Roman" w:cs="Times New Roman"/>
          <w:color w:val="000000" w:themeColor="text1"/>
          <w:lang w:val="tr-TR"/>
        </w:rPr>
        <w:t xml:space="preserve"> kaynaklar kullanılarak oluşturulmuş bir çözümü olmamalıdır. Bu husus üretici firmanın web sitesinde yer alan ürün broşürlerinden görülebilmelidir.</w:t>
      </w:r>
    </w:p>
    <w:p w14:paraId="0E94BA8C"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sisteminin </w:t>
      </w:r>
      <w:proofErr w:type="spellStart"/>
      <w:r w:rsidRPr="00BF49EE">
        <w:rPr>
          <w:rFonts w:ascii="Times New Roman" w:hAnsi="Times New Roman" w:cs="Times New Roman"/>
          <w:color w:val="000000" w:themeColor="text1"/>
          <w:lang w:val="x-none"/>
        </w:rPr>
        <w:t>üreticisi</w:t>
      </w:r>
      <w:proofErr w:type="spellEnd"/>
      <w:r w:rsidRPr="00BF49EE">
        <w:rPr>
          <w:rFonts w:ascii="Times New Roman" w:hAnsi="Times New Roman" w:cs="Times New Roman"/>
          <w:color w:val="000000" w:themeColor="text1"/>
          <w:lang w:val="x-none"/>
        </w:rPr>
        <w:t xml:space="preserve">, </w:t>
      </w:r>
      <w:proofErr w:type="spellStart"/>
      <w:r w:rsidRPr="00BF49EE">
        <w:rPr>
          <w:rFonts w:ascii="Times New Roman" w:hAnsi="Times New Roman" w:cs="Times New Roman"/>
          <w:color w:val="000000" w:themeColor="text1"/>
          <w:lang w:val="tr-TR"/>
        </w:rPr>
        <w:t>Gartner’ın</w:t>
      </w:r>
      <w:proofErr w:type="spellEnd"/>
      <w:r w:rsidRPr="00BF49EE">
        <w:rPr>
          <w:rFonts w:ascii="Times New Roman" w:hAnsi="Times New Roman" w:cs="Times New Roman"/>
          <w:color w:val="000000" w:themeColor="text1"/>
          <w:lang w:val="tr-TR"/>
        </w:rPr>
        <w:t xml:space="preserve"> en son yayınladığı “Magic </w:t>
      </w:r>
      <w:proofErr w:type="spellStart"/>
      <w:r w:rsidRPr="00BF49EE">
        <w:rPr>
          <w:rFonts w:ascii="Times New Roman" w:hAnsi="Times New Roman" w:cs="Times New Roman"/>
          <w:color w:val="000000" w:themeColor="text1"/>
          <w:lang w:val="tr-TR"/>
        </w:rPr>
        <w:t>Quadrant</w:t>
      </w:r>
      <w:proofErr w:type="spellEnd"/>
      <w:r w:rsidRPr="00BF49EE">
        <w:rPr>
          <w:rFonts w:ascii="Times New Roman" w:hAnsi="Times New Roman" w:cs="Times New Roman"/>
          <w:color w:val="000000" w:themeColor="text1"/>
          <w:lang w:val="tr-TR"/>
        </w:rPr>
        <w:t xml:space="preserve"> </w:t>
      </w:r>
      <w:proofErr w:type="spellStart"/>
      <w:r w:rsidRPr="00BF49EE">
        <w:rPr>
          <w:rFonts w:ascii="Times New Roman" w:hAnsi="Times New Roman" w:cs="Times New Roman"/>
          <w:color w:val="000000" w:themeColor="text1"/>
          <w:lang w:val="tr-TR"/>
        </w:rPr>
        <w:t>for</w:t>
      </w:r>
      <w:proofErr w:type="spellEnd"/>
      <w:r w:rsidRPr="00BF49EE">
        <w:rPr>
          <w:rFonts w:ascii="Times New Roman" w:hAnsi="Times New Roman" w:cs="Times New Roman"/>
          <w:color w:val="000000" w:themeColor="text1"/>
          <w:lang w:val="tr-TR"/>
        </w:rPr>
        <w:t xml:space="preserve"> </w:t>
      </w:r>
      <w:proofErr w:type="spellStart"/>
      <w:r w:rsidRPr="00BF49EE">
        <w:rPr>
          <w:rFonts w:ascii="Times New Roman" w:hAnsi="Times New Roman" w:cs="Times New Roman"/>
          <w:color w:val="000000" w:themeColor="text1"/>
          <w:lang w:val="tr-TR"/>
        </w:rPr>
        <w:t>Primary</w:t>
      </w:r>
      <w:proofErr w:type="spellEnd"/>
      <w:r w:rsidRPr="00BF49EE">
        <w:rPr>
          <w:rFonts w:ascii="Times New Roman" w:hAnsi="Times New Roman" w:cs="Times New Roman"/>
          <w:color w:val="000000" w:themeColor="text1"/>
          <w:lang w:val="tr-TR"/>
        </w:rPr>
        <w:t xml:space="preserve"> Storage” raporunda liderler konumunda olmalıdır.</w:t>
      </w:r>
    </w:p>
    <w:p w14:paraId="7AC5371E"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birden fazla depolama sisteminin kümeleme veya benzeri yöntemlerle birleştirilmemelidir. Depolama sistemi teslim edilene </w:t>
      </w:r>
      <w:proofErr w:type="gramStart"/>
      <w:r w:rsidRPr="00BF49EE">
        <w:rPr>
          <w:rFonts w:ascii="Times New Roman" w:hAnsi="Times New Roman" w:cs="Times New Roman"/>
          <w:color w:val="000000" w:themeColor="text1"/>
          <w:lang w:val="tr-TR"/>
        </w:rPr>
        <w:t>kadar , üreticisinin</w:t>
      </w:r>
      <w:proofErr w:type="gramEnd"/>
      <w:r w:rsidRPr="00BF49EE">
        <w:rPr>
          <w:rFonts w:ascii="Times New Roman" w:hAnsi="Times New Roman" w:cs="Times New Roman"/>
          <w:color w:val="000000" w:themeColor="text1"/>
          <w:lang w:val="tr-TR"/>
        </w:rPr>
        <w:t xml:space="preserve"> en son jenerasyon ürün ailesinin modeli olacaktır.</w:t>
      </w:r>
    </w:p>
    <w:p w14:paraId="7AE064D1" w14:textId="77777777" w:rsidR="00226D9C" w:rsidRPr="00BF49EE" w:rsidRDefault="00226D9C" w:rsidP="00226D9C">
      <w:pPr>
        <w:pStyle w:val="ListParagraph"/>
        <w:numPr>
          <w:ilvl w:val="0"/>
          <w:numId w:val="1"/>
        </w:numPr>
        <w:spacing w:before="120" w:after="12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w:t>
      </w:r>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donanımın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tasarımını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yapan</w:t>
      </w:r>
      <w:proofErr w:type="spellEnd"/>
      <w:r w:rsidRPr="00BF49EE">
        <w:rPr>
          <w:rFonts w:ascii="Times New Roman" w:hAnsi="Times New Roman" w:cs="Times New Roman"/>
          <w:color w:val="000000" w:themeColor="text1"/>
        </w:rPr>
        <w:t xml:space="preserve"> ve </w:t>
      </w:r>
      <w:proofErr w:type="spellStart"/>
      <w:r w:rsidRPr="00BF49EE">
        <w:rPr>
          <w:rFonts w:ascii="Times New Roman" w:hAnsi="Times New Roman" w:cs="Times New Roman"/>
          <w:color w:val="000000" w:themeColor="text1"/>
        </w:rPr>
        <w:t>mikrokernel</w:t>
      </w:r>
      <w:proofErr w:type="spellEnd"/>
      <w:r w:rsidRPr="00BF49EE">
        <w:rPr>
          <w:rFonts w:ascii="Times New Roman" w:hAnsi="Times New Roman" w:cs="Times New Roman"/>
          <w:color w:val="000000" w:themeColor="text1"/>
        </w:rPr>
        <w:t>/</w:t>
      </w:r>
      <w:proofErr w:type="spellStart"/>
      <w:r w:rsidRPr="00BF49EE">
        <w:rPr>
          <w:rFonts w:ascii="Times New Roman" w:hAnsi="Times New Roman" w:cs="Times New Roman"/>
          <w:color w:val="000000" w:themeColor="text1"/>
        </w:rPr>
        <w:t>yazılımları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geliştiren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firmanın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markası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ile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teklif</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edilecektir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Farklı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bir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üreticiden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OEM’lenen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çözümler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kabul</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edilmeyecektir</w:t>
      </w:r>
      <w:proofErr w:type="spellEnd"/>
      <w:r w:rsidRPr="00BF49EE">
        <w:rPr>
          <w:rFonts w:ascii="Times New Roman" w:hAnsi="Times New Roman" w:cs="Times New Roman"/>
          <w:color w:val="000000" w:themeColor="text1"/>
        </w:rPr>
        <w:t>.</w:t>
      </w:r>
    </w:p>
    <w:p w14:paraId="0D88ADED"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sunucu bağlantılarında kullanılmak üzere FC, </w:t>
      </w:r>
      <w:proofErr w:type="spellStart"/>
      <w:r w:rsidRPr="00BF49EE">
        <w:rPr>
          <w:rFonts w:ascii="Times New Roman" w:hAnsi="Times New Roman" w:cs="Times New Roman"/>
          <w:color w:val="000000" w:themeColor="text1"/>
          <w:lang w:val="tr-TR"/>
        </w:rPr>
        <w:t>iSCSI</w:t>
      </w:r>
      <w:proofErr w:type="spellEnd"/>
      <w:r w:rsidRPr="00BF49EE">
        <w:rPr>
          <w:rFonts w:ascii="Times New Roman" w:hAnsi="Times New Roman" w:cs="Times New Roman"/>
          <w:color w:val="000000" w:themeColor="text1"/>
          <w:lang w:val="tr-TR"/>
        </w:rPr>
        <w:t xml:space="preserve">, NFS, CIFS, </w:t>
      </w:r>
      <w:proofErr w:type="spellStart"/>
      <w:r w:rsidRPr="00BF49EE">
        <w:rPr>
          <w:rFonts w:ascii="Times New Roman" w:hAnsi="Times New Roman" w:cs="Times New Roman"/>
          <w:color w:val="000000" w:themeColor="text1"/>
          <w:lang w:val="tr-TR"/>
        </w:rPr>
        <w:t>NVMe</w:t>
      </w:r>
      <w:proofErr w:type="spellEnd"/>
      <w:r w:rsidRPr="00BF49EE">
        <w:rPr>
          <w:rFonts w:ascii="Times New Roman" w:hAnsi="Times New Roman" w:cs="Times New Roman"/>
          <w:color w:val="000000" w:themeColor="text1"/>
          <w:lang w:val="tr-TR"/>
        </w:rPr>
        <w:t xml:space="preserve">/FC ve </w:t>
      </w:r>
      <w:proofErr w:type="spellStart"/>
      <w:r w:rsidRPr="00BF49EE">
        <w:rPr>
          <w:rFonts w:ascii="Times New Roman" w:hAnsi="Times New Roman" w:cs="Times New Roman"/>
          <w:color w:val="000000" w:themeColor="text1"/>
          <w:lang w:val="tr-TR"/>
        </w:rPr>
        <w:t>NVMe</w:t>
      </w:r>
      <w:proofErr w:type="spellEnd"/>
      <w:r w:rsidRPr="00BF49EE">
        <w:rPr>
          <w:rFonts w:ascii="Times New Roman" w:hAnsi="Times New Roman" w:cs="Times New Roman"/>
          <w:color w:val="000000" w:themeColor="text1"/>
          <w:lang w:val="tr-TR"/>
        </w:rPr>
        <w:t xml:space="preserve">/TCP bağlantı protokollerini aynı disk denetleme birimi üzerinden desteklemelidir. Gerekli olan lisanslar maksimum kapasite için teklife eklenmelidir. </w:t>
      </w:r>
    </w:p>
    <w:p w14:paraId="4F850449"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sisteminde herhangi bir sorun çıkması durumunda sistem içerisindeki herhangi bir parçanın (disk, güç kaynağı, fanlar, vs.) değiştirilmesi, sistem çalışırken herhangi bir sistem kapanması gerektirmeden yapılabilmelidir.</w:t>
      </w:r>
    </w:p>
    <w:p w14:paraId="3D023E49"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 %99.9999 (</w:t>
      </w:r>
      <w:proofErr w:type="spellStart"/>
      <w:r w:rsidRPr="00BF49EE">
        <w:rPr>
          <w:rFonts w:ascii="Times New Roman" w:hAnsi="Times New Roman" w:cs="Times New Roman"/>
          <w:color w:val="000000" w:themeColor="text1"/>
          <w:lang w:val="tr-TR"/>
        </w:rPr>
        <w:t>altıdokuz</w:t>
      </w:r>
      <w:proofErr w:type="spellEnd"/>
      <w:r w:rsidRPr="00BF49EE">
        <w:rPr>
          <w:rFonts w:ascii="Times New Roman" w:hAnsi="Times New Roman" w:cs="Times New Roman"/>
          <w:color w:val="000000" w:themeColor="text1"/>
          <w:lang w:val="tr-TR"/>
        </w:rPr>
        <w:t xml:space="preserve">) süreklilik sağlamalı ya da bu sürekliliği sağlayan </w:t>
      </w:r>
      <w:proofErr w:type="gramStart"/>
      <w:r w:rsidRPr="00BF49EE">
        <w:rPr>
          <w:rFonts w:ascii="Times New Roman" w:hAnsi="Times New Roman" w:cs="Times New Roman"/>
          <w:color w:val="000000" w:themeColor="text1"/>
          <w:lang w:val="tr-TR"/>
        </w:rPr>
        <w:t>konfigürasyonu</w:t>
      </w:r>
      <w:proofErr w:type="gramEnd"/>
      <w:r w:rsidRPr="00BF49EE">
        <w:rPr>
          <w:rFonts w:ascii="Times New Roman" w:hAnsi="Times New Roman" w:cs="Times New Roman"/>
          <w:color w:val="000000" w:themeColor="text1"/>
          <w:lang w:val="tr-TR"/>
        </w:rPr>
        <w:t xml:space="preserve"> ile teklif edilmelidir. Ürün </w:t>
      </w:r>
      <w:proofErr w:type="spellStart"/>
      <w:r w:rsidRPr="00BF49EE">
        <w:rPr>
          <w:rFonts w:ascii="Times New Roman" w:hAnsi="Times New Roman" w:cs="Times New Roman"/>
          <w:color w:val="000000" w:themeColor="text1"/>
          <w:lang w:val="tr-TR"/>
        </w:rPr>
        <w:t>dökümanlarında</w:t>
      </w:r>
      <w:proofErr w:type="spellEnd"/>
      <w:r w:rsidRPr="00BF49EE">
        <w:rPr>
          <w:rFonts w:ascii="Times New Roman" w:hAnsi="Times New Roman" w:cs="Times New Roman"/>
          <w:color w:val="000000" w:themeColor="text1"/>
          <w:lang w:val="tr-TR"/>
        </w:rPr>
        <w:t xml:space="preserve"> süreklilik seviyesi gösterilecektir.</w:t>
      </w:r>
    </w:p>
    <w:p w14:paraId="1A1C413A"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 üzerinde, en az 2 adet denetleyici (</w:t>
      </w:r>
      <w:proofErr w:type="spellStart"/>
      <w:r w:rsidRPr="00BF49EE">
        <w:rPr>
          <w:rFonts w:ascii="Times New Roman" w:hAnsi="Times New Roman" w:cs="Times New Roman"/>
          <w:color w:val="000000" w:themeColor="text1"/>
          <w:lang w:val="tr-TR"/>
        </w:rPr>
        <w:t>controller</w:t>
      </w:r>
      <w:proofErr w:type="spellEnd"/>
      <w:r w:rsidRPr="00BF49EE">
        <w:rPr>
          <w:rFonts w:ascii="Times New Roman" w:hAnsi="Times New Roman" w:cs="Times New Roman"/>
          <w:color w:val="000000" w:themeColor="text1"/>
          <w:lang w:val="tr-TR"/>
        </w:rPr>
        <w:t>) bulunmalıdır. Bu denetleme birimleri sunuculardan aynı anda gelecek olan okuma ve yazma isteklerine cevap verebilecek şekilde aktif/aktif çalışacaktır. Herhangi bir denetleme birimi bozulduğunda diğer denetleme birimi üzerinden veri depolama sistemi üzerindeki verilere ulaşım sağlanacaktır.</w:t>
      </w:r>
    </w:p>
    <w:p w14:paraId="48FF0538"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 desteklenen maksimum sayıda denetleyici (</w:t>
      </w:r>
      <w:proofErr w:type="spellStart"/>
      <w:r w:rsidRPr="00BF49EE">
        <w:rPr>
          <w:rFonts w:ascii="Times New Roman" w:hAnsi="Times New Roman" w:cs="Times New Roman"/>
          <w:color w:val="000000" w:themeColor="text1"/>
          <w:lang w:val="tr-TR"/>
        </w:rPr>
        <w:t>controller</w:t>
      </w:r>
      <w:proofErr w:type="spellEnd"/>
      <w:r w:rsidRPr="00BF49EE">
        <w:rPr>
          <w:rFonts w:ascii="Times New Roman" w:hAnsi="Times New Roman" w:cs="Times New Roman"/>
          <w:color w:val="000000" w:themeColor="text1"/>
          <w:lang w:val="tr-TR"/>
        </w:rPr>
        <w:t xml:space="preserve">) ile teklif edilmelidir. </w:t>
      </w:r>
    </w:p>
    <w:p w14:paraId="7A780331"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 tek bir sanal alan (</w:t>
      </w:r>
      <w:proofErr w:type="spellStart"/>
      <w:r w:rsidRPr="00BF49EE">
        <w:rPr>
          <w:rFonts w:ascii="Times New Roman" w:hAnsi="Times New Roman" w:cs="Times New Roman"/>
          <w:color w:val="000000" w:themeColor="text1"/>
          <w:lang w:val="tr-TR"/>
        </w:rPr>
        <w:t>volume</w:t>
      </w:r>
      <w:proofErr w:type="spellEnd"/>
      <w:r w:rsidRPr="00BF49EE">
        <w:rPr>
          <w:rFonts w:ascii="Times New Roman" w:hAnsi="Times New Roman" w:cs="Times New Roman"/>
          <w:color w:val="000000" w:themeColor="text1"/>
          <w:lang w:val="tr-TR"/>
        </w:rPr>
        <w:t>/</w:t>
      </w:r>
      <w:proofErr w:type="spellStart"/>
      <w:r w:rsidRPr="00BF49EE">
        <w:rPr>
          <w:rFonts w:ascii="Times New Roman" w:hAnsi="Times New Roman" w:cs="Times New Roman"/>
          <w:color w:val="000000" w:themeColor="text1"/>
          <w:lang w:val="tr-TR"/>
        </w:rPr>
        <w:t>lun</w:t>
      </w:r>
      <w:proofErr w:type="spellEnd"/>
      <w:r w:rsidRPr="00BF49EE">
        <w:rPr>
          <w:rFonts w:ascii="Times New Roman" w:hAnsi="Times New Roman" w:cs="Times New Roman"/>
          <w:color w:val="000000" w:themeColor="text1"/>
          <w:lang w:val="tr-TR"/>
        </w:rPr>
        <w:t xml:space="preserve">) oluşturulduğunda dahi sunucu isteklerine her bir denetleme birimi üzerindeki fiber bağlantı portları üzerinden eşit yük dağılımı ile cevap verebilecektir. </w:t>
      </w:r>
    </w:p>
    <w:p w14:paraId="691F6470"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lastRenderedPageBreak/>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sisteminin her bir denetleme birimi üzerinde en az 16 adet en az 2.2 GHz hızında X86 mimaride işlemci çekirdeği ve en az 256 GB DDR5 </w:t>
      </w:r>
      <w:proofErr w:type="gramStart"/>
      <w:r w:rsidRPr="00BF49EE">
        <w:rPr>
          <w:rFonts w:ascii="Times New Roman" w:hAnsi="Times New Roman" w:cs="Times New Roman"/>
          <w:color w:val="000000" w:themeColor="text1"/>
          <w:lang w:val="tr-TR"/>
        </w:rPr>
        <w:t>modül</w:t>
      </w:r>
      <w:proofErr w:type="gramEnd"/>
      <w:r w:rsidRPr="00BF49EE">
        <w:rPr>
          <w:rFonts w:ascii="Times New Roman" w:hAnsi="Times New Roman" w:cs="Times New Roman"/>
          <w:color w:val="000000" w:themeColor="text1"/>
          <w:lang w:val="tr-TR"/>
        </w:rPr>
        <w:t xml:space="preserve"> tipinde önbellek ile toplamda en az 32 adet en az 2.2 GHz hızında X86 mimaride işlemci çekirdeği ve en az 512 GB DDR5 önbellek miktarına sahip olacaktır.</w:t>
      </w:r>
    </w:p>
    <w:p w14:paraId="745CFD6B"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w:t>
      </w:r>
      <w:proofErr w:type="spellStart"/>
      <w:r w:rsidRPr="00BF49EE">
        <w:rPr>
          <w:rFonts w:ascii="Times New Roman" w:hAnsi="Times New Roman" w:cs="Times New Roman"/>
          <w:color w:val="000000" w:themeColor="text1"/>
          <w:lang w:val="tr-TR"/>
        </w:rPr>
        <w:t>NVMe</w:t>
      </w:r>
      <w:proofErr w:type="spellEnd"/>
      <w:r w:rsidRPr="00BF49EE">
        <w:rPr>
          <w:rFonts w:ascii="Times New Roman" w:hAnsi="Times New Roman" w:cs="Times New Roman"/>
          <w:color w:val="000000" w:themeColor="text1"/>
          <w:lang w:val="tr-TR"/>
        </w:rPr>
        <w:t xml:space="preserve"> disk kullanılarak çift disk arızalarına karşı koruma alınmış yapıda (RAID-6 veya muadili) toplamda en az 75TiB net fiziksel kapasite ile teklif edilecektir. Veri depolama sistemi üzerindeki her bir yazma grubu en fazla 14D+2P yapısında teklif edilmelidir. 1MB=1024KB olarak hesaplanmalıdır. </w:t>
      </w:r>
    </w:p>
    <w:p w14:paraId="2E72DED1"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w:t>
      </w:r>
      <w:proofErr w:type="spellStart"/>
      <w:r w:rsidRPr="00BF49EE">
        <w:rPr>
          <w:rFonts w:ascii="Times New Roman" w:hAnsi="Times New Roman" w:cs="Times New Roman"/>
          <w:color w:val="000000" w:themeColor="text1"/>
        </w:rPr>
        <w:t>üzerinde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efektif</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kapasite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lisanslaması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uygulanması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durumunda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teklif</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fiziksel</w:t>
      </w:r>
      <w:proofErr w:type="spellEnd"/>
      <w:r w:rsidRPr="00BF49EE">
        <w:rPr>
          <w:rFonts w:ascii="Times New Roman" w:hAnsi="Times New Roman" w:cs="Times New Roman"/>
          <w:color w:val="000000" w:themeColor="text1"/>
        </w:rPr>
        <w:t xml:space="preserve"> net </w:t>
      </w:r>
      <w:proofErr w:type="spellStart"/>
      <w:r w:rsidRPr="00BF49EE">
        <w:rPr>
          <w:rFonts w:ascii="Times New Roman" w:hAnsi="Times New Roman" w:cs="Times New Roman"/>
          <w:color w:val="000000" w:themeColor="text1"/>
        </w:rPr>
        <w:t>kapasitenin</w:t>
      </w:r>
      <w:proofErr w:type="spellEnd"/>
      <w:r w:rsidRPr="00BF49EE">
        <w:rPr>
          <w:rFonts w:ascii="Times New Roman" w:hAnsi="Times New Roman" w:cs="Times New Roman"/>
          <w:color w:val="000000" w:themeColor="text1"/>
        </w:rPr>
        <w:t xml:space="preserve"> 10 </w:t>
      </w:r>
      <w:proofErr w:type="spellStart"/>
      <w:r w:rsidRPr="00BF49EE">
        <w:rPr>
          <w:rFonts w:ascii="Times New Roman" w:hAnsi="Times New Roman" w:cs="Times New Roman"/>
          <w:color w:val="000000" w:themeColor="text1"/>
        </w:rPr>
        <w:t>katı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kadar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efektif</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kapasite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lisansı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teklife</w:t>
      </w:r>
      <w:proofErr w:type="spellEnd"/>
      <w:r w:rsidRPr="00BF49EE">
        <w:rPr>
          <w:rFonts w:ascii="Times New Roman" w:hAnsi="Times New Roman" w:cs="Times New Roman"/>
          <w:color w:val="000000" w:themeColor="text1"/>
        </w:rPr>
        <w:t xml:space="preserve"> </w:t>
      </w:r>
      <w:proofErr w:type="spellStart"/>
      <w:proofErr w:type="gramStart"/>
      <w:r w:rsidRPr="00BF49EE">
        <w:rPr>
          <w:rFonts w:ascii="Times New Roman" w:hAnsi="Times New Roman" w:cs="Times New Roman"/>
          <w:color w:val="000000" w:themeColor="text1"/>
        </w:rPr>
        <w:t>dahil</w:t>
      </w:r>
      <w:proofErr w:type="spellEnd"/>
      <w:proofErr w:type="gram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edilecektir</w:t>
      </w:r>
      <w:proofErr w:type="spellEnd"/>
      <w:r w:rsidRPr="00BF49EE">
        <w:rPr>
          <w:rFonts w:ascii="Times New Roman" w:hAnsi="Times New Roman" w:cs="Times New Roman"/>
          <w:color w:val="000000" w:themeColor="text1"/>
        </w:rPr>
        <w:t>.</w:t>
      </w:r>
    </w:p>
    <w:p w14:paraId="07DAD5F7"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 üzerinde net kapasitesinin en az %10 u kadar yedek alan veya muadili disk (</w:t>
      </w:r>
      <w:proofErr w:type="spellStart"/>
      <w:r w:rsidRPr="00BF49EE">
        <w:rPr>
          <w:rFonts w:ascii="Times New Roman" w:hAnsi="Times New Roman" w:cs="Times New Roman"/>
          <w:color w:val="000000" w:themeColor="text1"/>
          <w:lang w:val="tr-TR"/>
        </w:rPr>
        <w:t>hotspare</w:t>
      </w:r>
      <w:proofErr w:type="spellEnd"/>
      <w:r w:rsidRPr="00BF49EE">
        <w:rPr>
          <w:rFonts w:ascii="Times New Roman" w:hAnsi="Times New Roman" w:cs="Times New Roman"/>
          <w:color w:val="000000" w:themeColor="text1"/>
          <w:lang w:val="tr-TR"/>
        </w:rPr>
        <w:t>) teklife eklenmelidir.</w:t>
      </w:r>
    </w:p>
    <w:p w14:paraId="714F16A1"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sisteminin her bir denetleme birimi üzerinde en az 4 adet 32Gb FC bağlantı portu, en az 2 adet 10Gb </w:t>
      </w:r>
      <w:proofErr w:type="spellStart"/>
      <w:r w:rsidRPr="00BF49EE">
        <w:rPr>
          <w:rFonts w:ascii="Times New Roman" w:hAnsi="Times New Roman" w:cs="Times New Roman"/>
          <w:color w:val="000000" w:themeColor="text1"/>
          <w:lang w:val="tr-TR"/>
        </w:rPr>
        <w:t>replikasyon</w:t>
      </w:r>
      <w:proofErr w:type="spellEnd"/>
      <w:r w:rsidRPr="00BF49EE">
        <w:rPr>
          <w:rFonts w:ascii="Times New Roman" w:hAnsi="Times New Roman" w:cs="Times New Roman"/>
          <w:color w:val="000000" w:themeColor="text1"/>
          <w:lang w:val="tr-TR"/>
        </w:rPr>
        <w:t xml:space="preserve"> portu ile teklif edilmelidir. Veri depolama sistemi 64Gb hızında </w:t>
      </w:r>
      <w:proofErr w:type="gramStart"/>
      <w:r w:rsidRPr="00BF49EE">
        <w:rPr>
          <w:rFonts w:ascii="Times New Roman" w:hAnsi="Times New Roman" w:cs="Times New Roman"/>
          <w:color w:val="000000" w:themeColor="text1"/>
          <w:lang w:val="tr-TR"/>
        </w:rPr>
        <w:t>FC , 25</w:t>
      </w:r>
      <w:proofErr w:type="gramEnd"/>
      <w:r w:rsidRPr="00BF49EE">
        <w:rPr>
          <w:rFonts w:ascii="Times New Roman" w:hAnsi="Times New Roman" w:cs="Times New Roman"/>
          <w:color w:val="000000" w:themeColor="text1"/>
          <w:lang w:val="tr-TR"/>
        </w:rPr>
        <w:t xml:space="preserve"> Gb hızında ETH portlarını desteklemelidir.</w:t>
      </w:r>
    </w:p>
    <w:p w14:paraId="02241DA5"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Kurum bünyesinde bulunan </w:t>
      </w:r>
      <w:r w:rsidRPr="00BF49EE">
        <w:rPr>
          <w:rFonts w:ascii="Times New Roman" w:hAnsi="Times New Roman" w:cs="Times New Roman"/>
          <w:color w:val="000000" w:themeColor="text1"/>
        </w:rPr>
        <w:t xml:space="preserve">HP </w:t>
      </w:r>
      <w:proofErr w:type="spellStart"/>
      <w:r w:rsidRPr="00BF49EE">
        <w:rPr>
          <w:rFonts w:ascii="Times New Roman" w:hAnsi="Times New Roman" w:cs="Times New Roman"/>
          <w:color w:val="000000" w:themeColor="text1"/>
        </w:rPr>
        <w:t>Proliant</w:t>
      </w:r>
      <w:proofErr w:type="spellEnd"/>
      <w:r w:rsidRPr="00BF49EE">
        <w:rPr>
          <w:rFonts w:ascii="Times New Roman" w:hAnsi="Times New Roman" w:cs="Times New Roman"/>
          <w:color w:val="000000" w:themeColor="text1"/>
        </w:rPr>
        <w:t xml:space="preserve"> DL380 Gen 11</w:t>
      </w:r>
      <w:r w:rsidRPr="00BF49EE">
        <w:rPr>
          <w:rFonts w:ascii="Times New Roman" w:hAnsi="Times New Roman" w:cs="Times New Roman"/>
          <w:color w:val="000000" w:themeColor="text1"/>
          <w:lang w:val="tr-TR"/>
        </w:rPr>
        <w:t xml:space="preserve"> sunucular için en az 4 adet 32 Gb hızında FC HBA kart teklif edilecektir. Her bir kart üzerinde en az 2 adet bağlantı portu bulunacaktır.</w:t>
      </w:r>
    </w:p>
    <w:p w14:paraId="3E91FFDC"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kontrol ünitelerinin disk çekmeceleri ile arasındaki iletişimi en az 100Gbps hızındaki portlar üzerinden </w:t>
      </w:r>
      <w:proofErr w:type="spellStart"/>
      <w:r w:rsidRPr="00BF49EE">
        <w:rPr>
          <w:rFonts w:ascii="Times New Roman" w:hAnsi="Times New Roman" w:cs="Times New Roman"/>
          <w:color w:val="000000" w:themeColor="text1"/>
          <w:lang w:val="tr-TR"/>
        </w:rPr>
        <w:t>NVMe</w:t>
      </w:r>
      <w:proofErr w:type="spellEnd"/>
      <w:r w:rsidRPr="00BF49EE">
        <w:rPr>
          <w:rFonts w:ascii="Times New Roman" w:hAnsi="Times New Roman" w:cs="Times New Roman"/>
          <w:color w:val="000000" w:themeColor="text1"/>
          <w:lang w:val="tr-TR"/>
        </w:rPr>
        <w:t xml:space="preserve"> bağlantı ile sağlanmalıdır.</w:t>
      </w:r>
    </w:p>
    <w:p w14:paraId="02116841"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teklif edilen konfigürasyonu </w:t>
      </w:r>
      <w:proofErr w:type="spellStart"/>
      <w:r w:rsidRPr="00BF49EE">
        <w:rPr>
          <w:rFonts w:ascii="Times New Roman" w:hAnsi="Times New Roman" w:cs="Times New Roman"/>
          <w:color w:val="000000" w:themeColor="text1"/>
        </w:rPr>
        <w:t>sıkıştırma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tekilleştirme</w:t>
      </w:r>
      <w:proofErr w:type="spellEnd"/>
      <w:r w:rsidRPr="00BF49EE">
        <w:rPr>
          <w:rFonts w:ascii="Times New Roman" w:hAnsi="Times New Roman" w:cs="Times New Roman"/>
          <w:color w:val="000000" w:themeColor="text1"/>
        </w:rPr>
        <w:t xml:space="preserve"> ve </w:t>
      </w:r>
      <w:proofErr w:type="spellStart"/>
      <w:r w:rsidRPr="00BF49EE">
        <w:rPr>
          <w:rFonts w:ascii="Times New Roman" w:hAnsi="Times New Roman" w:cs="Times New Roman"/>
          <w:color w:val="000000" w:themeColor="text1"/>
        </w:rPr>
        <w:t>şifreleme</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özellikleri açıkken en az 125.000 </w:t>
      </w:r>
      <w:proofErr w:type="spellStart"/>
      <w:r w:rsidRPr="00BF49EE">
        <w:rPr>
          <w:rFonts w:ascii="Times New Roman" w:hAnsi="Times New Roman" w:cs="Times New Roman"/>
          <w:color w:val="000000" w:themeColor="text1"/>
          <w:lang w:val="tr-TR"/>
        </w:rPr>
        <w:t>IOPs</w:t>
      </w:r>
      <w:proofErr w:type="spellEnd"/>
      <w:r w:rsidRPr="00BF49EE">
        <w:rPr>
          <w:rFonts w:ascii="Times New Roman" w:hAnsi="Times New Roman" w:cs="Times New Roman"/>
          <w:color w:val="000000" w:themeColor="text1"/>
          <w:lang w:val="tr-TR"/>
        </w:rPr>
        <w:t xml:space="preserve"> değerini 16K blok boyutunda, %100 </w:t>
      </w:r>
      <w:proofErr w:type="spellStart"/>
      <w:r w:rsidRPr="00BF49EE">
        <w:rPr>
          <w:rFonts w:ascii="Times New Roman" w:hAnsi="Times New Roman" w:cs="Times New Roman"/>
          <w:color w:val="000000" w:themeColor="text1"/>
          <w:lang w:val="tr-TR"/>
        </w:rPr>
        <w:t>random</w:t>
      </w:r>
      <w:proofErr w:type="spellEnd"/>
      <w:r w:rsidRPr="00BF49EE">
        <w:rPr>
          <w:rFonts w:ascii="Times New Roman" w:hAnsi="Times New Roman" w:cs="Times New Roman"/>
          <w:color w:val="000000" w:themeColor="text1"/>
          <w:lang w:val="tr-TR"/>
        </w:rPr>
        <w:t xml:space="preserve"> ve %70 okuma, %30 yazma işlemlerinde, %0 (</w:t>
      </w:r>
      <w:proofErr w:type="spellStart"/>
      <w:r w:rsidRPr="00BF49EE">
        <w:rPr>
          <w:rFonts w:ascii="Times New Roman" w:hAnsi="Times New Roman" w:cs="Times New Roman"/>
          <w:color w:val="000000" w:themeColor="text1"/>
          <w:lang w:val="tr-TR"/>
        </w:rPr>
        <w:t>yüzdesıfır</w:t>
      </w:r>
      <w:proofErr w:type="spellEnd"/>
      <w:r w:rsidRPr="00BF49EE">
        <w:rPr>
          <w:rFonts w:ascii="Times New Roman" w:hAnsi="Times New Roman" w:cs="Times New Roman"/>
          <w:color w:val="000000" w:themeColor="text1"/>
          <w:lang w:val="tr-TR"/>
        </w:rPr>
        <w:t xml:space="preserve">) </w:t>
      </w:r>
      <w:proofErr w:type="spellStart"/>
      <w:r w:rsidRPr="00BF49EE">
        <w:rPr>
          <w:rFonts w:ascii="Times New Roman" w:hAnsi="Times New Roman" w:cs="Times New Roman"/>
          <w:color w:val="000000" w:themeColor="text1"/>
          <w:lang w:val="tr-TR"/>
        </w:rPr>
        <w:t>Cache</w:t>
      </w:r>
      <w:proofErr w:type="spellEnd"/>
      <w:r w:rsidRPr="00BF49EE">
        <w:rPr>
          <w:rFonts w:ascii="Times New Roman" w:hAnsi="Times New Roman" w:cs="Times New Roman"/>
          <w:color w:val="000000" w:themeColor="text1"/>
          <w:lang w:val="tr-TR"/>
        </w:rPr>
        <w:t xml:space="preserve"> </w:t>
      </w:r>
      <w:proofErr w:type="gramStart"/>
      <w:r w:rsidRPr="00BF49EE">
        <w:rPr>
          <w:rFonts w:ascii="Times New Roman" w:hAnsi="Times New Roman" w:cs="Times New Roman"/>
          <w:color w:val="000000" w:themeColor="text1"/>
          <w:lang w:val="tr-TR"/>
        </w:rPr>
        <w:t>hit</w:t>
      </w:r>
      <w:proofErr w:type="gramEnd"/>
      <w:r w:rsidRPr="00BF49EE">
        <w:rPr>
          <w:rFonts w:ascii="Times New Roman" w:hAnsi="Times New Roman" w:cs="Times New Roman"/>
          <w:color w:val="000000" w:themeColor="text1"/>
          <w:lang w:val="tr-TR"/>
        </w:rPr>
        <w:t xml:space="preserve"> (okuma ve yazma) sağlayabilmelidir. Teklif edilecek harici depolama sistemi için talep edilen performans değerleri, plansız denetleme birimi kaybında dahi korunabilmelidir. Sağlanan performanslar üretici performans hesaplama çıktıları ile teklife eklenecektir.</w:t>
      </w:r>
    </w:p>
    <w:p w14:paraId="70D93B1C"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tekilleştirme ve sıkıştırma açıkken en az 256TB boyutunda </w:t>
      </w:r>
      <w:proofErr w:type="spellStart"/>
      <w:r w:rsidRPr="00BF49EE">
        <w:rPr>
          <w:rFonts w:ascii="Times New Roman" w:hAnsi="Times New Roman" w:cs="Times New Roman"/>
          <w:color w:val="000000" w:themeColor="text1"/>
          <w:lang w:val="tr-TR"/>
        </w:rPr>
        <w:t>volume</w:t>
      </w:r>
      <w:proofErr w:type="spellEnd"/>
      <w:r w:rsidRPr="00BF49EE">
        <w:rPr>
          <w:rFonts w:ascii="Times New Roman" w:hAnsi="Times New Roman" w:cs="Times New Roman"/>
          <w:color w:val="000000" w:themeColor="text1"/>
          <w:lang w:val="tr-TR"/>
        </w:rPr>
        <w:t>/</w:t>
      </w:r>
      <w:proofErr w:type="spellStart"/>
      <w:r w:rsidRPr="00BF49EE">
        <w:rPr>
          <w:rFonts w:ascii="Times New Roman" w:hAnsi="Times New Roman" w:cs="Times New Roman"/>
          <w:color w:val="000000" w:themeColor="text1"/>
          <w:lang w:val="tr-TR"/>
        </w:rPr>
        <w:t>lun</w:t>
      </w:r>
      <w:proofErr w:type="spellEnd"/>
      <w:r w:rsidRPr="00BF49EE">
        <w:rPr>
          <w:rFonts w:ascii="Times New Roman" w:hAnsi="Times New Roman" w:cs="Times New Roman"/>
          <w:color w:val="000000" w:themeColor="text1"/>
          <w:lang w:val="tr-TR"/>
        </w:rPr>
        <w:t xml:space="preserve"> oluşturabilmelidir. </w:t>
      </w:r>
    </w:p>
    <w:p w14:paraId="58BD9589"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disk havuzu performansın sağlanması, </w:t>
      </w:r>
      <w:proofErr w:type="spellStart"/>
      <w:r w:rsidRPr="00BF49EE">
        <w:rPr>
          <w:rFonts w:ascii="Times New Roman" w:hAnsi="Times New Roman" w:cs="Times New Roman"/>
          <w:color w:val="000000" w:themeColor="text1"/>
          <w:lang w:val="tr-TR"/>
        </w:rPr>
        <w:t>best</w:t>
      </w:r>
      <w:proofErr w:type="spellEnd"/>
      <w:r w:rsidRPr="00BF49EE">
        <w:rPr>
          <w:rFonts w:ascii="Times New Roman" w:hAnsi="Times New Roman" w:cs="Times New Roman"/>
          <w:color w:val="000000" w:themeColor="text1"/>
          <w:lang w:val="tr-TR"/>
        </w:rPr>
        <w:t xml:space="preserve"> </w:t>
      </w:r>
      <w:proofErr w:type="spellStart"/>
      <w:r w:rsidRPr="00BF49EE">
        <w:rPr>
          <w:rFonts w:ascii="Times New Roman" w:hAnsi="Times New Roman" w:cs="Times New Roman"/>
          <w:color w:val="000000" w:themeColor="text1"/>
          <w:lang w:val="tr-TR"/>
        </w:rPr>
        <w:t>practice</w:t>
      </w:r>
      <w:proofErr w:type="spellEnd"/>
      <w:r w:rsidRPr="00BF49EE">
        <w:rPr>
          <w:rFonts w:ascii="Times New Roman" w:hAnsi="Times New Roman" w:cs="Times New Roman"/>
          <w:color w:val="000000" w:themeColor="text1"/>
          <w:lang w:val="tr-TR"/>
        </w:rPr>
        <w:t xml:space="preserve"> gereksinimleri, </w:t>
      </w:r>
      <w:proofErr w:type="spellStart"/>
      <w:r w:rsidRPr="00BF49EE">
        <w:rPr>
          <w:rFonts w:ascii="Times New Roman" w:hAnsi="Times New Roman" w:cs="Times New Roman"/>
          <w:color w:val="000000" w:themeColor="text1"/>
          <w:lang w:val="tr-TR"/>
        </w:rPr>
        <w:t>limitasyonlar</w:t>
      </w:r>
      <w:proofErr w:type="spellEnd"/>
      <w:r w:rsidRPr="00BF49EE">
        <w:rPr>
          <w:rFonts w:ascii="Times New Roman" w:hAnsi="Times New Roman" w:cs="Times New Roman"/>
          <w:color w:val="000000" w:themeColor="text1"/>
          <w:lang w:val="tr-TR"/>
        </w:rPr>
        <w:t xml:space="preserve"> vb. sebepler ile parçalara ayrılmayacaktır. Veri depolama sisteminde tek bir disk havuzu oluşturulacak ve </w:t>
      </w:r>
      <w:proofErr w:type="spellStart"/>
      <w:r w:rsidRPr="00BF49EE">
        <w:rPr>
          <w:rFonts w:ascii="Times New Roman" w:hAnsi="Times New Roman" w:cs="Times New Roman"/>
          <w:color w:val="000000" w:themeColor="text1"/>
          <w:lang w:val="tr-TR"/>
        </w:rPr>
        <w:t>volume</w:t>
      </w:r>
      <w:proofErr w:type="spellEnd"/>
      <w:r w:rsidRPr="00BF49EE">
        <w:rPr>
          <w:rFonts w:ascii="Times New Roman" w:hAnsi="Times New Roman" w:cs="Times New Roman"/>
          <w:color w:val="000000" w:themeColor="text1"/>
          <w:lang w:val="tr-TR"/>
        </w:rPr>
        <w:t xml:space="preserve"> </w:t>
      </w:r>
      <w:proofErr w:type="spellStart"/>
      <w:r w:rsidRPr="00BF49EE">
        <w:rPr>
          <w:rFonts w:ascii="Times New Roman" w:hAnsi="Times New Roman" w:cs="Times New Roman"/>
          <w:color w:val="000000" w:themeColor="text1"/>
          <w:lang w:val="tr-TR"/>
        </w:rPr>
        <w:t>lar</w:t>
      </w:r>
      <w:proofErr w:type="spellEnd"/>
      <w:r w:rsidRPr="00BF49EE">
        <w:rPr>
          <w:rFonts w:ascii="Times New Roman" w:hAnsi="Times New Roman" w:cs="Times New Roman"/>
          <w:color w:val="000000" w:themeColor="text1"/>
          <w:lang w:val="tr-TR"/>
        </w:rPr>
        <w:t xml:space="preserve"> bu disk havuzundan tahsis edilecektir.</w:t>
      </w:r>
    </w:p>
    <w:p w14:paraId="7C1E9CFB"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üreticisinin aynı ürün ailesindeki modelleri ile </w:t>
      </w:r>
      <w:proofErr w:type="gramStart"/>
      <w:r w:rsidRPr="00BF49EE">
        <w:rPr>
          <w:rFonts w:ascii="Times New Roman" w:hAnsi="Times New Roman" w:cs="Times New Roman"/>
          <w:color w:val="000000" w:themeColor="text1"/>
          <w:lang w:val="tr-TR"/>
        </w:rPr>
        <w:t>senkron</w:t>
      </w:r>
      <w:proofErr w:type="gramEnd"/>
      <w:r w:rsidRPr="00BF49EE">
        <w:rPr>
          <w:rFonts w:ascii="Times New Roman" w:hAnsi="Times New Roman" w:cs="Times New Roman"/>
          <w:color w:val="000000" w:themeColor="text1"/>
          <w:lang w:val="tr-TR"/>
        </w:rPr>
        <w:t xml:space="preserve"> ve asenkron </w:t>
      </w:r>
      <w:proofErr w:type="spellStart"/>
      <w:r w:rsidRPr="00BF49EE">
        <w:rPr>
          <w:rFonts w:ascii="Times New Roman" w:hAnsi="Times New Roman" w:cs="Times New Roman"/>
          <w:color w:val="000000" w:themeColor="text1"/>
          <w:lang w:val="tr-TR"/>
        </w:rPr>
        <w:t>replikasyon</w:t>
      </w:r>
      <w:proofErr w:type="spellEnd"/>
      <w:r w:rsidRPr="00BF49EE">
        <w:rPr>
          <w:rFonts w:ascii="Times New Roman" w:hAnsi="Times New Roman" w:cs="Times New Roman"/>
          <w:color w:val="000000" w:themeColor="text1"/>
          <w:lang w:val="tr-TR"/>
        </w:rPr>
        <w:t xml:space="preserve"> gerçekleştirebilmelidir. Özellik için gerekli olan lisanslar sistemin desteklediği maksimum kapasite için teklife eklenecektir. </w:t>
      </w:r>
    </w:p>
    <w:p w14:paraId="3D793ED2"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lang w:val="tr-TR"/>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üreticisinin aynı ürün ailesindeki modelleri ile fiber ve </w:t>
      </w:r>
      <w:proofErr w:type="spellStart"/>
      <w:r w:rsidRPr="00BF49EE">
        <w:rPr>
          <w:rFonts w:ascii="Times New Roman" w:hAnsi="Times New Roman" w:cs="Times New Roman"/>
          <w:color w:val="000000" w:themeColor="text1"/>
          <w:lang w:val="tr-TR"/>
        </w:rPr>
        <w:t>ethernet</w:t>
      </w:r>
      <w:proofErr w:type="spellEnd"/>
      <w:r w:rsidRPr="00BF49EE">
        <w:rPr>
          <w:rFonts w:ascii="Times New Roman" w:hAnsi="Times New Roman" w:cs="Times New Roman"/>
          <w:color w:val="000000" w:themeColor="text1"/>
          <w:lang w:val="tr-TR"/>
        </w:rPr>
        <w:t xml:space="preserve"> bağlantı üzerinden aktif-aktif mimaride çalışabilen iş sürekliliği çözümünü ek donanım olmadan desteklemelidir. Bu özellik ile bağlı sunucular aktif-aktif çalışan iki veri depolama sisteminden birine erişilememesi durumunda, diğer veri depolama sistemi üzerinden okuma-yazma işlemlerine devam edebilmelidir. Bu özellik kontrol üniteleri seviyesinde gerçekleştirilmeli, sanal ve fiziksel sunucuları desteklemelidir. Bu yapının sonradan devreye alınması sırasında herhangi bir uygulama kesintisi olmamalı sadece ikinci bir veri depolama ünitesinin eklenmesi ile işlem gerçekleştirilebilmelidir. Ajan (</w:t>
      </w:r>
      <w:proofErr w:type="spellStart"/>
      <w:r w:rsidRPr="00BF49EE">
        <w:rPr>
          <w:rFonts w:ascii="Times New Roman" w:hAnsi="Times New Roman" w:cs="Times New Roman"/>
          <w:color w:val="000000" w:themeColor="text1"/>
          <w:lang w:val="tr-TR"/>
        </w:rPr>
        <w:t>agent</w:t>
      </w:r>
      <w:proofErr w:type="spellEnd"/>
      <w:r w:rsidRPr="00BF49EE">
        <w:rPr>
          <w:rFonts w:ascii="Times New Roman" w:hAnsi="Times New Roman" w:cs="Times New Roman"/>
          <w:color w:val="000000" w:themeColor="text1"/>
          <w:lang w:val="tr-TR"/>
        </w:rPr>
        <w:t>) temelli çözümler kabul edilmeyecektir.</w:t>
      </w:r>
    </w:p>
    <w:p w14:paraId="6F6BDF05"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lang w:val="tr-TR"/>
        </w:rPr>
      </w:pPr>
      <w:r w:rsidRPr="00BF49EE">
        <w:rPr>
          <w:rFonts w:ascii="Times New Roman" w:hAnsi="Times New Roman" w:cs="Times New Roman"/>
          <w:color w:val="000000" w:themeColor="text1"/>
          <w:lang w:val="tr-TR"/>
        </w:rPr>
        <w:t xml:space="preserve">Teklif edilecek veri depolama sistemi </w:t>
      </w:r>
      <w:proofErr w:type="gramStart"/>
      <w:r w:rsidRPr="00BF49EE">
        <w:rPr>
          <w:rFonts w:ascii="Times New Roman" w:hAnsi="Times New Roman" w:cs="Times New Roman"/>
          <w:color w:val="000000" w:themeColor="text1"/>
          <w:lang w:val="tr-TR"/>
        </w:rPr>
        <w:t>senkron</w:t>
      </w:r>
      <w:proofErr w:type="gramEnd"/>
      <w:r w:rsidRPr="00BF49EE">
        <w:rPr>
          <w:rFonts w:ascii="Times New Roman" w:hAnsi="Times New Roman" w:cs="Times New Roman"/>
          <w:color w:val="000000" w:themeColor="text1"/>
          <w:lang w:val="tr-TR"/>
        </w:rPr>
        <w:t xml:space="preserve"> replikasyon ve iş sürekliliği (</w:t>
      </w:r>
      <w:proofErr w:type="spellStart"/>
      <w:r w:rsidRPr="00BF49EE">
        <w:rPr>
          <w:rFonts w:ascii="Times New Roman" w:hAnsi="Times New Roman" w:cs="Times New Roman"/>
          <w:color w:val="000000" w:themeColor="text1"/>
          <w:lang w:val="tr-TR"/>
        </w:rPr>
        <w:t>business</w:t>
      </w:r>
      <w:proofErr w:type="spellEnd"/>
      <w:r w:rsidRPr="00BF49EE">
        <w:rPr>
          <w:rFonts w:ascii="Times New Roman" w:hAnsi="Times New Roman" w:cs="Times New Roman"/>
          <w:color w:val="000000" w:themeColor="text1"/>
          <w:lang w:val="tr-TR"/>
        </w:rPr>
        <w:t xml:space="preserve"> </w:t>
      </w:r>
      <w:proofErr w:type="spellStart"/>
      <w:r w:rsidRPr="00BF49EE">
        <w:rPr>
          <w:rFonts w:ascii="Times New Roman" w:hAnsi="Times New Roman" w:cs="Times New Roman"/>
          <w:color w:val="000000" w:themeColor="text1"/>
          <w:lang w:val="tr-TR"/>
        </w:rPr>
        <w:t>continuity</w:t>
      </w:r>
      <w:proofErr w:type="spellEnd"/>
      <w:r w:rsidRPr="00BF49EE">
        <w:rPr>
          <w:rFonts w:ascii="Times New Roman" w:hAnsi="Times New Roman" w:cs="Times New Roman"/>
          <w:color w:val="000000" w:themeColor="text1"/>
          <w:lang w:val="tr-TR"/>
        </w:rPr>
        <w:t xml:space="preserve">) tanımlaması yapılmış </w:t>
      </w:r>
      <w:proofErr w:type="spellStart"/>
      <w:r w:rsidRPr="00BF49EE">
        <w:rPr>
          <w:rFonts w:ascii="Times New Roman" w:hAnsi="Times New Roman" w:cs="Times New Roman"/>
          <w:color w:val="000000" w:themeColor="text1"/>
          <w:lang w:val="tr-TR"/>
        </w:rPr>
        <w:t>volumeler</w:t>
      </w:r>
      <w:proofErr w:type="spellEnd"/>
      <w:r w:rsidRPr="00BF49EE">
        <w:rPr>
          <w:rFonts w:ascii="Times New Roman" w:hAnsi="Times New Roman" w:cs="Times New Roman"/>
          <w:color w:val="000000" w:themeColor="text1"/>
          <w:lang w:val="tr-TR"/>
        </w:rPr>
        <w:t xml:space="preserve"> üzerinde, </w:t>
      </w:r>
      <w:proofErr w:type="spellStart"/>
      <w:r w:rsidRPr="00BF49EE">
        <w:rPr>
          <w:rFonts w:ascii="Times New Roman" w:hAnsi="Times New Roman" w:cs="Times New Roman"/>
          <w:color w:val="000000" w:themeColor="text1"/>
          <w:lang w:val="tr-TR"/>
        </w:rPr>
        <w:t>replikasyon</w:t>
      </w:r>
      <w:proofErr w:type="spellEnd"/>
      <w:r w:rsidRPr="00BF49EE">
        <w:rPr>
          <w:rFonts w:ascii="Times New Roman" w:hAnsi="Times New Roman" w:cs="Times New Roman"/>
          <w:color w:val="000000" w:themeColor="text1"/>
          <w:lang w:val="tr-TR"/>
        </w:rPr>
        <w:t xml:space="preserve"> tanımlaması kapatılmadan ve disk </w:t>
      </w:r>
      <w:proofErr w:type="spellStart"/>
      <w:r w:rsidRPr="00BF49EE">
        <w:rPr>
          <w:rFonts w:ascii="Times New Roman" w:hAnsi="Times New Roman" w:cs="Times New Roman"/>
          <w:color w:val="000000" w:themeColor="text1"/>
          <w:lang w:val="tr-TR"/>
        </w:rPr>
        <w:t>bağlatıları</w:t>
      </w:r>
      <w:proofErr w:type="spellEnd"/>
      <w:r w:rsidRPr="00BF49EE">
        <w:rPr>
          <w:rFonts w:ascii="Times New Roman" w:hAnsi="Times New Roman" w:cs="Times New Roman"/>
          <w:color w:val="000000" w:themeColor="text1"/>
          <w:lang w:val="tr-TR"/>
        </w:rPr>
        <w:t xml:space="preserve"> kesilmeden disk büyüme işlemi yapabilmelidir.</w:t>
      </w:r>
    </w:p>
    <w:p w14:paraId="1857AFC4"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lang w:val="tr-TR"/>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ek bir donanım ihtiyacı bulunmadan, üç veri merkezi (3DC) mimarisini aktif-aktif-asenkron </w:t>
      </w:r>
      <w:proofErr w:type="spellStart"/>
      <w:r w:rsidRPr="00BF49EE">
        <w:rPr>
          <w:rFonts w:ascii="Times New Roman" w:hAnsi="Times New Roman" w:cs="Times New Roman"/>
          <w:color w:val="000000" w:themeColor="text1"/>
          <w:lang w:val="tr-TR"/>
        </w:rPr>
        <w:t>replikasyon</w:t>
      </w:r>
      <w:proofErr w:type="spellEnd"/>
      <w:r w:rsidRPr="00BF49EE">
        <w:rPr>
          <w:rFonts w:ascii="Times New Roman" w:hAnsi="Times New Roman" w:cs="Times New Roman"/>
          <w:color w:val="000000" w:themeColor="text1"/>
          <w:lang w:val="tr-TR"/>
        </w:rPr>
        <w:t xml:space="preserve"> yapısını desteklemelidir.</w:t>
      </w:r>
    </w:p>
    <w:p w14:paraId="76FEA9DF"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 anlık kopya (</w:t>
      </w:r>
      <w:proofErr w:type="spellStart"/>
      <w:r w:rsidRPr="00BF49EE">
        <w:rPr>
          <w:rFonts w:ascii="Times New Roman" w:hAnsi="Times New Roman" w:cs="Times New Roman"/>
          <w:color w:val="000000" w:themeColor="text1"/>
          <w:lang w:val="tr-TR"/>
        </w:rPr>
        <w:t>snapshot</w:t>
      </w:r>
      <w:proofErr w:type="spellEnd"/>
      <w:r w:rsidRPr="00BF49EE">
        <w:rPr>
          <w:rFonts w:ascii="Times New Roman" w:hAnsi="Times New Roman" w:cs="Times New Roman"/>
          <w:color w:val="000000" w:themeColor="text1"/>
          <w:lang w:val="tr-TR"/>
        </w:rPr>
        <w:t xml:space="preserve">) </w:t>
      </w:r>
      <w:proofErr w:type="gramStart"/>
      <w:r w:rsidRPr="00BF49EE">
        <w:rPr>
          <w:rFonts w:ascii="Times New Roman" w:hAnsi="Times New Roman" w:cs="Times New Roman"/>
          <w:color w:val="000000" w:themeColor="text1"/>
          <w:lang w:val="tr-TR"/>
        </w:rPr>
        <w:t>entegrasyonu</w:t>
      </w:r>
      <w:proofErr w:type="gramEnd"/>
      <w:r w:rsidRPr="00BF49EE">
        <w:rPr>
          <w:rFonts w:ascii="Times New Roman" w:hAnsi="Times New Roman" w:cs="Times New Roman"/>
          <w:color w:val="000000" w:themeColor="text1"/>
          <w:lang w:val="tr-TR"/>
        </w:rPr>
        <w:t xml:space="preserve"> ile fidye amaçlı yazılım (</w:t>
      </w:r>
      <w:proofErr w:type="spellStart"/>
      <w:r w:rsidRPr="00BF49EE">
        <w:rPr>
          <w:rFonts w:ascii="Times New Roman" w:hAnsi="Times New Roman" w:cs="Times New Roman"/>
          <w:color w:val="000000" w:themeColor="text1"/>
          <w:lang w:val="tr-TR"/>
        </w:rPr>
        <w:t>ransomware</w:t>
      </w:r>
      <w:proofErr w:type="spellEnd"/>
      <w:r w:rsidRPr="00BF49EE">
        <w:rPr>
          <w:rFonts w:ascii="Times New Roman" w:hAnsi="Times New Roman" w:cs="Times New Roman"/>
          <w:color w:val="000000" w:themeColor="text1"/>
          <w:lang w:val="tr-TR"/>
        </w:rPr>
        <w:t>) korumasına sahip olacaktır.  Bu kapsamda alınan anlık kopyaların, veri depolama sistemi yöneticisi tarafından bile silinemez hale getirilebilmesi desteklenecektir. Özellik için gerekli olan lisanslar sistemin desteklediği maksimum kapasite için teklife eklenecektir.</w:t>
      </w:r>
    </w:p>
    <w:p w14:paraId="22C7CEA5"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 denetleme birimleri arasındaki iletişim için şasi içerisinde bulunan ara bağlantıyı (</w:t>
      </w:r>
      <w:proofErr w:type="spellStart"/>
      <w:r w:rsidRPr="00BF49EE">
        <w:rPr>
          <w:rFonts w:ascii="Times New Roman" w:hAnsi="Times New Roman" w:cs="Times New Roman"/>
          <w:color w:val="000000" w:themeColor="text1"/>
          <w:lang w:val="tr-TR"/>
        </w:rPr>
        <w:t>midplane</w:t>
      </w:r>
      <w:proofErr w:type="spellEnd"/>
      <w:r w:rsidRPr="00BF49EE">
        <w:rPr>
          <w:rFonts w:ascii="Times New Roman" w:hAnsi="Times New Roman" w:cs="Times New Roman"/>
          <w:color w:val="000000" w:themeColor="text1"/>
          <w:lang w:val="tr-TR"/>
        </w:rPr>
        <w:t>) kullanmalıdır. Denetleme birimleri arasındaki iletişim için SAN anahtar kullanan mimariler kabul edilmeyecektir.</w:t>
      </w:r>
    </w:p>
    <w:p w14:paraId="664F4284"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w:t>
      </w:r>
      <w:proofErr w:type="spellStart"/>
      <w:r w:rsidRPr="00BF49EE">
        <w:rPr>
          <w:rFonts w:ascii="Times New Roman" w:hAnsi="Times New Roman" w:cs="Times New Roman"/>
          <w:color w:val="000000" w:themeColor="text1"/>
        </w:rPr>
        <w:t>CommVault</w:t>
      </w:r>
      <w:proofErr w:type="spellEnd"/>
      <w:r w:rsidRPr="00BF49EE">
        <w:rPr>
          <w:rFonts w:ascii="Times New Roman" w:hAnsi="Times New Roman" w:cs="Times New Roman"/>
          <w:color w:val="000000" w:themeColor="text1"/>
        </w:rPr>
        <w:t xml:space="preserve"> ve </w:t>
      </w:r>
      <w:proofErr w:type="spellStart"/>
      <w:r w:rsidRPr="00BF49EE">
        <w:rPr>
          <w:rFonts w:ascii="Times New Roman" w:hAnsi="Times New Roman" w:cs="Times New Roman"/>
          <w:color w:val="000000" w:themeColor="text1"/>
        </w:rPr>
        <w:t>Veeam</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yedekleme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yazılımı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tarafından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desteklenmelidir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Veri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depolama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sisteminde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kullanılan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anlık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görüntüler</w:t>
      </w:r>
      <w:proofErr w:type="spellEnd"/>
      <w:r w:rsidRPr="00BF49EE">
        <w:rPr>
          <w:rFonts w:ascii="Times New Roman" w:hAnsi="Times New Roman" w:cs="Times New Roman"/>
          <w:color w:val="000000" w:themeColor="text1"/>
        </w:rPr>
        <w:t xml:space="preserve"> (snapshot) </w:t>
      </w:r>
      <w:proofErr w:type="spellStart"/>
      <w:r w:rsidRPr="00BF49EE">
        <w:rPr>
          <w:rFonts w:ascii="Times New Roman" w:hAnsi="Times New Roman" w:cs="Times New Roman"/>
          <w:color w:val="000000" w:themeColor="text1"/>
        </w:rPr>
        <w:t>ile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entegre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olabilmeli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yedeklerin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bu</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görüntüler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üzerinden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alınması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desteklenmelidir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Uyumluluklar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ilgili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üreticilerin</w:t>
      </w:r>
      <w:proofErr w:type="spellEnd"/>
      <w:r w:rsidRPr="00BF49EE">
        <w:rPr>
          <w:rFonts w:ascii="Times New Roman" w:hAnsi="Times New Roman" w:cs="Times New Roman"/>
          <w:color w:val="000000" w:themeColor="text1"/>
        </w:rPr>
        <w:t xml:space="preserve"> web </w:t>
      </w:r>
      <w:proofErr w:type="spellStart"/>
      <w:r w:rsidRPr="00BF49EE">
        <w:rPr>
          <w:rFonts w:ascii="Times New Roman" w:hAnsi="Times New Roman" w:cs="Times New Roman"/>
          <w:color w:val="000000" w:themeColor="text1"/>
        </w:rPr>
        <w:t>sitesi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üzerinden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kontrol</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edilecektir</w:t>
      </w:r>
      <w:proofErr w:type="spellEnd"/>
      <w:r w:rsidRPr="00BF49EE">
        <w:rPr>
          <w:rFonts w:ascii="Times New Roman" w:hAnsi="Times New Roman" w:cs="Times New Roman"/>
          <w:color w:val="000000" w:themeColor="text1"/>
        </w:rPr>
        <w:t>.</w:t>
      </w:r>
    </w:p>
    <w:p w14:paraId="09B7B319"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veri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depolama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sisteminin</w:t>
      </w:r>
      <w:proofErr w:type="spellEnd"/>
      <w:r w:rsidRPr="00BF49EE">
        <w:rPr>
          <w:rFonts w:ascii="Times New Roman" w:hAnsi="Times New Roman" w:cs="Times New Roman"/>
          <w:color w:val="000000" w:themeColor="text1"/>
        </w:rPr>
        <w:t xml:space="preserve"> Windows Server 2019, Windows Server 2022 ve Windows Server 2025 </w:t>
      </w:r>
      <w:proofErr w:type="spellStart"/>
      <w:r w:rsidRPr="00BF49EE">
        <w:rPr>
          <w:rFonts w:ascii="Times New Roman" w:hAnsi="Times New Roman" w:cs="Times New Roman"/>
          <w:color w:val="000000" w:themeColor="text1"/>
        </w:rPr>
        <w:t>uyumluluğu</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bulunacaktır</w:t>
      </w:r>
      <w:proofErr w:type="spellEnd"/>
      <w:r w:rsidRPr="00BF49EE">
        <w:rPr>
          <w:rFonts w:ascii="Times New Roman" w:hAnsi="Times New Roman" w:cs="Times New Roman"/>
          <w:color w:val="000000" w:themeColor="text1"/>
        </w:rPr>
        <w:t xml:space="preserve">. “Windows Server Catalog” web </w:t>
      </w:r>
      <w:proofErr w:type="spellStart"/>
      <w:r w:rsidRPr="00BF49EE">
        <w:rPr>
          <w:rFonts w:ascii="Times New Roman" w:hAnsi="Times New Roman" w:cs="Times New Roman"/>
          <w:color w:val="000000" w:themeColor="text1"/>
        </w:rPr>
        <w:t>sitesinden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ise</w:t>
      </w:r>
      <w:proofErr w:type="spellEnd"/>
      <w:r w:rsidRPr="00BF49EE">
        <w:rPr>
          <w:rFonts w:ascii="Times New Roman" w:hAnsi="Times New Roman" w:cs="Times New Roman"/>
          <w:color w:val="000000" w:themeColor="text1"/>
        </w:rPr>
        <w:t xml:space="preserve"> Windows </w:t>
      </w:r>
      <w:proofErr w:type="spellStart"/>
      <w:r w:rsidRPr="00BF49EE">
        <w:rPr>
          <w:rFonts w:ascii="Times New Roman" w:hAnsi="Times New Roman" w:cs="Times New Roman"/>
          <w:color w:val="000000" w:themeColor="text1"/>
        </w:rPr>
        <w:t>işletim</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sistemi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uyumluluğu</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kontrol</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edilecektir</w:t>
      </w:r>
      <w:proofErr w:type="spellEnd"/>
      <w:r w:rsidRPr="00BF49EE">
        <w:rPr>
          <w:rFonts w:ascii="Times New Roman" w:hAnsi="Times New Roman" w:cs="Times New Roman"/>
          <w:color w:val="000000" w:themeColor="text1"/>
        </w:rPr>
        <w:t xml:space="preserve">.  </w:t>
      </w:r>
    </w:p>
    <w:p w14:paraId="675E8432"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veri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depolama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sistemi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güncel</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ESXi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versiyonu</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ile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uyumluluğu</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bulunmalıdır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Broadcom’un</w:t>
      </w:r>
      <w:proofErr w:type="spellEnd"/>
      <w:r w:rsidRPr="00BF49EE">
        <w:rPr>
          <w:rFonts w:ascii="Times New Roman" w:hAnsi="Times New Roman" w:cs="Times New Roman"/>
          <w:color w:val="000000" w:themeColor="text1"/>
        </w:rPr>
        <w:t xml:space="preserve"> internet </w:t>
      </w:r>
      <w:proofErr w:type="spellStart"/>
      <w:r w:rsidRPr="00BF49EE">
        <w:rPr>
          <w:rFonts w:ascii="Times New Roman" w:hAnsi="Times New Roman" w:cs="Times New Roman"/>
          <w:color w:val="000000" w:themeColor="text1"/>
        </w:rPr>
        <w:t>sitesindeki</w:t>
      </w:r>
      <w:proofErr w:type="spellEnd"/>
      <w:r w:rsidRPr="00BF49EE">
        <w:rPr>
          <w:rFonts w:ascii="Times New Roman" w:hAnsi="Times New Roman" w:cs="Times New Roman"/>
          <w:color w:val="000000" w:themeColor="text1"/>
        </w:rPr>
        <w:t xml:space="preserve"> “Storage/SAN” </w:t>
      </w:r>
      <w:proofErr w:type="spellStart"/>
      <w:r w:rsidRPr="00BF49EE">
        <w:rPr>
          <w:rFonts w:ascii="Times New Roman" w:hAnsi="Times New Roman" w:cs="Times New Roman"/>
          <w:color w:val="000000" w:themeColor="text1"/>
        </w:rPr>
        <w:t>uyumluluk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listesinden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kontrol</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edilecektir</w:t>
      </w:r>
      <w:proofErr w:type="spellEnd"/>
      <w:r w:rsidRPr="00BF49EE">
        <w:rPr>
          <w:rFonts w:ascii="Times New Roman" w:hAnsi="Times New Roman" w:cs="Times New Roman"/>
          <w:color w:val="000000" w:themeColor="text1"/>
        </w:rPr>
        <w:t xml:space="preserve">. </w:t>
      </w:r>
    </w:p>
    <w:p w14:paraId="30026242"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w:t>
      </w:r>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istendiğinde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sadece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denetleyici</w:t>
      </w:r>
      <w:proofErr w:type="spellEnd"/>
      <w:r w:rsidRPr="00BF49EE">
        <w:rPr>
          <w:rFonts w:ascii="Times New Roman" w:hAnsi="Times New Roman" w:cs="Times New Roman"/>
          <w:color w:val="000000" w:themeColor="text1"/>
        </w:rPr>
        <w:t xml:space="preserve"> (controller) </w:t>
      </w:r>
      <w:proofErr w:type="spellStart"/>
      <w:r w:rsidRPr="00BF49EE">
        <w:rPr>
          <w:rFonts w:ascii="Times New Roman" w:hAnsi="Times New Roman" w:cs="Times New Roman"/>
          <w:color w:val="000000" w:themeColor="text1"/>
        </w:rPr>
        <w:t>değişimi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ile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veri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aktarımı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yapılmadan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daha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üst</w:t>
      </w:r>
      <w:proofErr w:type="spellEnd"/>
      <w:r w:rsidRPr="00BF49EE">
        <w:rPr>
          <w:rFonts w:ascii="Times New Roman" w:hAnsi="Times New Roman" w:cs="Times New Roman"/>
          <w:color w:val="000000" w:themeColor="text1"/>
        </w:rPr>
        <w:t xml:space="preserve"> ve/</w:t>
      </w:r>
      <w:proofErr w:type="spellStart"/>
      <w:r w:rsidRPr="00BF49EE">
        <w:rPr>
          <w:rFonts w:ascii="Times New Roman" w:hAnsi="Times New Roman" w:cs="Times New Roman"/>
          <w:color w:val="000000" w:themeColor="text1"/>
        </w:rPr>
        <w:t>veya</w:t>
      </w:r>
      <w:proofErr w:type="spellEnd"/>
      <w:r w:rsidRPr="00BF49EE">
        <w:rPr>
          <w:rFonts w:ascii="Times New Roman" w:hAnsi="Times New Roman" w:cs="Times New Roman"/>
          <w:color w:val="000000" w:themeColor="text1"/>
        </w:rPr>
        <w:t xml:space="preserve"> yeni </w:t>
      </w:r>
      <w:proofErr w:type="spellStart"/>
      <w:proofErr w:type="gramStart"/>
      <w:r w:rsidRPr="00BF49EE">
        <w:rPr>
          <w:rFonts w:ascii="Times New Roman" w:hAnsi="Times New Roman" w:cs="Times New Roman"/>
          <w:color w:val="000000" w:themeColor="text1"/>
        </w:rPr>
        <w:t>jenerasyon</w:t>
      </w:r>
      <w:proofErr w:type="spellEnd"/>
      <w:proofErr w:type="gram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veri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depolama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sistemine</w:t>
      </w:r>
      <w:proofErr w:type="spellEnd"/>
      <w:r w:rsidRPr="00BF49EE">
        <w:rPr>
          <w:rFonts w:ascii="Times New Roman" w:hAnsi="Times New Roman" w:cs="Times New Roman"/>
          <w:color w:val="000000" w:themeColor="text1"/>
        </w:rPr>
        <w:t xml:space="preserve"> upgrade </w:t>
      </w:r>
      <w:proofErr w:type="spellStart"/>
      <w:r w:rsidRPr="00BF49EE">
        <w:rPr>
          <w:rFonts w:ascii="Times New Roman" w:hAnsi="Times New Roman" w:cs="Times New Roman"/>
          <w:color w:val="000000" w:themeColor="text1"/>
        </w:rPr>
        <w:t>imkanı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sağlayabilmelidir</w:t>
      </w:r>
      <w:proofErr w:type="spellEnd"/>
      <w:r w:rsidRPr="00BF49EE">
        <w:rPr>
          <w:rFonts w:ascii="Times New Roman" w:hAnsi="Times New Roman" w:cs="Times New Roman"/>
          <w:color w:val="000000" w:themeColor="text1"/>
        </w:rPr>
        <w:t>.</w:t>
      </w:r>
    </w:p>
    <w:p w14:paraId="66804DA0"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 şifreleme (</w:t>
      </w:r>
      <w:proofErr w:type="spellStart"/>
      <w:r w:rsidRPr="00BF49EE">
        <w:rPr>
          <w:rFonts w:ascii="Times New Roman" w:hAnsi="Times New Roman" w:cs="Times New Roman"/>
          <w:color w:val="000000" w:themeColor="text1"/>
          <w:lang w:val="tr-TR"/>
        </w:rPr>
        <w:t>encryption</w:t>
      </w:r>
      <w:proofErr w:type="spellEnd"/>
      <w:r w:rsidRPr="00BF49EE">
        <w:rPr>
          <w:rFonts w:ascii="Times New Roman" w:hAnsi="Times New Roman" w:cs="Times New Roman"/>
          <w:color w:val="000000" w:themeColor="text1"/>
          <w:lang w:val="tr-TR"/>
        </w:rPr>
        <w:t>) özelliğine sahip olmalıdır. Bu özellik için gerekli olan lisanslar sistemin desteklediği maksimum kapasite için teklife eklenecektir.</w:t>
      </w:r>
    </w:p>
    <w:p w14:paraId="632ED02F"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sanallaştırma ortamları için VVOL, VASA, VAAI ve ODX </w:t>
      </w:r>
      <w:proofErr w:type="gramStart"/>
      <w:r w:rsidRPr="00BF49EE">
        <w:rPr>
          <w:rFonts w:ascii="Times New Roman" w:hAnsi="Times New Roman" w:cs="Times New Roman"/>
          <w:color w:val="000000" w:themeColor="text1"/>
          <w:lang w:val="tr-TR"/>
        </w:rPr>
        <w:t>entegrasyonlarını</w:t>
      </w:r>
      <w:proofErr w:type="gramEnd"/>
      <w:r w:rsidRPr="00BF49EE">
        <w:rPr>
          <w:rFonts w:ascii="Times New Roman" w:hAnsi="Times New Roman" w:cs="Times New Roman"/>
          <w:color w:val="000000" w:themeColor="text1"/>
          <w:lang w:val="tr-TR"/>
        </w:rPr>
        <w:t xml:space="preserve"> desteklemelidir. VVOL </w:t>
      </w:r>
      <w:proofErr w:type="gramStart"/>
      <w:r w:rsidRPr="00BF49EE">
        <w:rPr>
          <w:rFonts w:ascii="Times New Roman" w:hAnsi="Times New Roman" w:cs="Times New Roman"/>
          <w:color w:val="000000" w:themeColor="text1"/>
          <w:lang w:val="tr-TR"/>
        </w:rPr>
        <w:t>entegrasyonları</w:t>
      </w:r>
      <w:proofErr w:type="gramEnd"/>
      <w:r w:rsidRPr="00BF49EE">
        <w:rPr>
          <w:rFonts w:ascii="Times New Roman" w:hAnsi="Times New Roman" w:cs="Times New Roman"/>
          <w:color w:val="000000" w:themeColor="text1"/>
          <w:lang w:val="tr-TR"/>
        </w:rPr>
        <w:t xml:space="preserve"> için gerekli olan VASA sağlayıcıları yüksek süreklilikte (VASA Provider High </w:t>
      </w:r>
      <w:proofErr w:type="spellStart"/>
      <w:r w:rsidRPr="00BF49EE">
        <w:rPr>
          <w:rFonts w:ascii="Times New Roman" w:hAnsi="Times New Roman" w:cs="Times New Roman"/>
          <w:color w:val="000000" w:themeColor="text1"/>
          <w:lang w:val="tr-TR"/>
        </w:rPr>
        <w:t>Availability</w:t>
      </w:r>
      <w:proofErr w:type="spellEnd"/>
      <w:r w:rsidRPr="00BF49EE">
        <w:rPr>
          <w:rFonts w:ascii="Times New Roman" w:hAnsi="Times New Roman" w:cs="Times New Roman"/>
          <w:color w:val="000000" w:themeColor="text1"/>
          <w:lang w:val="tr-TR"/>
        </w:rPr>
        <w:t xml:space="preserve">) çalışabilmelidir. Uyumluluklar </w:t>
      </w:r>
      <w:proofErr w:type="spellStart"/>
      <w:r w:rsidRPr="00BF49EE">
        <w:rPr>
          <w:rFonts w:ascii="Times New Roman" w:hAnsi="Times New Roman" w:cs="Times New Roman"/>
          <w:color w:val="000000" w:themeColor="text1"/>
          <w:lang w:val="tr-TR"/>
        </w:rPr>
        <w:t>VMware</w:t>
      </w:r>
      <w:proofErr w:type="spellEnd"/>
      <w:r w:rsidRPr="00BF49EE">
        <w:rPr>
          <w:rFonts w:ascii="Times New Roman" w:hAnsi="Times New Roman" w:cs="Times New Roman"/>
          <w:color w:val="000000" w:themeColor="text1"/>
          <w:lang w:val="tr-TR"/>
        </w:rPr>
        <w:t xml:space="preserve"> web sitesi üzerinden kontrol edilecektir.</w:t>
      </w:r>
    </w:p>
    <w:p w14:paraId="15F58BD8" w14:textId="77777777" w:rsidR="00226D9C" w:rsidRPr="00BF49EE" w:rsidRDefault="00226D9C" w:rsidP="00226D9C">
      <w:pPr>
        <w:pStyle w:val="ListParagraph"/>
        <w:numPr>
          <w:ilvl w:val="0"/>
          <w:numId w:val="1"/>
        </w:numPr>
        <w:spacing w:after="15"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w:t>
      </w:r>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desteklediği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sunucu</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işletim</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sistemlerinin</w:t>
      </w:r>
      <w:proofErr w:type="spellEnd"/>
      <w:r w:rsidRPr="00BF49EE">
        <w:rPr>
          <w:rFonts w:ascii="Times New Roman" w:hAnsi="Times New Roman" w:cs="Times New Roman"/>
          <w:color w:val="000000" w:themeColor="text1"/>
        </w:rPr>
        <w:t xml:space="preserve"> MPIO </w:t>
      </w:r>
      <w:proofErr w:type="spellStart"/>
      <w:r w:rsidRPr="00BF49EE">
        <w:rPr>
          <w:rFonts w:ascii="Times New Roman" w:hAnsi="Times New Roman" w:cs="Times New Roman"/>
          <w:color w:val="000000" w:themeColor="text1"/>
        </w:rPr>
        <w:t>özelliği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ile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uyumlu</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olarak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çalışacaktır</w:t>
      </w:r>
      <w:proofErr w:type="spellEnd"/>
      <w:r w:rsidRPr="00BF49EE">
        <w:rPr>
          <w:rFonts w:ascii="Times New Roman" w:hAnsi="Times New Roman" w:cs="Times New Roman"/>
          <w:color w:val="000000" w:themeColor="text1"/>
        </w:rPr>
        <w:t xml:space="preserve">. Bu </w:t>
      </w:r>
      <w:proofErr w:type="spellStart"/>
      <w:r w:rsidRPr="00BF49EE">
        <w:rPr>
          <w:rFonts w:ascii="Times New Roman" w:hAnsi="Times New Roman" w:cs="Times New Roman"/>
          <w:color w:val="000000" w:themeColor="text1"/>
        </w:rPr>
        <w:t>özelliğin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uyumlu</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olarak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çalışmadığı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durumda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üreticinin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sunduğu</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ayrı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bir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lisanslama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gerektiren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ücretli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bir</w:t>
      </w:r>
      <w:proofErr w:type="spellEnd"/>
      <w:r w:rsidRPr="00BF49EE">
        <w:rPr>
          <w:rFonts w:ascii="Times New Roman" w:hAnsi="Times New Roman" w:cs="Times New Roman"/>
          <w:color w:val="000000" w:themeColor="text1"/>
        </w:rPr>
        <w:t xml:space="preserve"> MPIO </w:t>
      </w:r>
      <w:proofErr w:type="spellStart"/>
      <w:r w:rsidRPr="00BF49EE">
        <w:rPr>
          <w:rFonts w:ascii="Times New Roman" w:hAnsi="Times New Roman" w:cs="Times New Roman"/>
          <w:color w:val="000000" w:themeColor="text1"/>
        </w:rPr>
        <w:t>yazılımı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varsa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sınırsız</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sayıda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sunucu</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için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gerekli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lisanslar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yüklenici</w:t>
      </w:r>
      <w:proofErr w:type="spellEnd"/>
      <w:r w:rsidRPr="00BF49EE">
        <w:rPr>
          <w:rFonts w:ascii="Times New Roman" w:hAnsi="Times New Roman" w:cs="Times New Roman"/>
          <w:color w:val="000000" w:themeColor="text1"/>
        </w:rPr>
        <w:t xml:space="preserve"> firma </w:t>
      </w:r>
      <w:proofErr w:type="spellStart"/>
      <w:r w:rsidRPr="00BF49EE">
        <w:rPr>
          <w:rFonts w:ascii="Times New Roman" w:hAnsi="Times New Roman" w:cs="Times New Roman"/>
          <w:color w:val="000000" w:themeColor="text1"/>
        </w:rPr>
        <w:t>tarafından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sağlanacaktır</w:t>
      </w:r>
      <w:proofErr w:type="spellEnd"/>
      <w:r w:rsidRPr="00BF49EE">
        <w:rPr>
          <w:rFonts w:ascii="Times New Roman" w:hAnsi="Times New Roman" w:cs="Times New Roman"/>
          <w:color w:val="000000" w:themeColor="text1"/>
        </w:rPr>
        <w:t>.</w:t>
      </w:r>
    </w:p>
    <w:p w14:paraId="08029F1C" w14:textId="77777777" w:rsidR="00226D9C" w:rsidRPr="00BF49EE" w:rsidRDefault="00226D9C" w:rsidP="00226D9C">
      <w:pPr>
        <w:pStyle w:val="ListParagraph"/>
        <w:numPr>
          <w:ilvl w:val="0"/>
          <w:numId w:val="1"/>
        </w:numPr>
        <w:autoSpaceDE w:val="0"/>
        <w:autoSpaceDN w:val="0"/>
        <w:adjustRightInd w:val="0"/>
        <w:spacing w:after="0" w:line="360" w:lineRule="auto"/>
        <w:rPr>
          <w:rFonts w:ascii="Times New Roman" w:hAnsi="Times New Roman" w:cs="Times New Roman"/>
          <w:color w:val="000000" w:themeColor="text1"/>
        </w:rPr>
      </w:pPr>
      <w:r w:rsidRPr="00BF49EE">
        <w:rPr>
          <w:rFonts w:ascii="Times New Roman" w:hAnsi="Times New Roman" w:cs="Times New Roman"/>
          <w:color w:val="000000" w:themeColor="text1"/>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veri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depolama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sistemi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üzerinde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oluşacak</w:t>
      </w:r>
      <w:proofErr w:type="spellEnd"/>
      <w:r w:rsidRPr="00BF49EE">
        <w:rPr>
          <w:rFonts w:ascii="Times New Roman" w:hAnsi="Times New Roman" w:cs="Times New Roman"/>
          <w:color w:val="000000" w:themeColor="text1"/>
        </w:rPr>
        <w:t xml:space="preserve"> "Audit Log" </w:t>
      </w:r>
      <w:proofErr w:type="spellStart"/>
      <w:r w:rsidRPr="00BF49EE">
        <w:rPr>
          <w:rFonts w:ascii="Times New Roman" w:hAnsi="Times New Roman" w:cs="Times New Roman"/>
          <w:color w:val="000000" w:themeColor="text1"/>
        </w:rPr>
        <w:t>dosyaları</w:t>
      </w:r>
      <w:proofErr w:type="spellEnd"/>
      <w:r w:rsidRPr="00BF49EE">
        <w:rPr>
          <w:rFonts w:ascii="Times New Roman" w:hAnsi="Times New Roman" w:cs="Times New Roman"/>
          <w:color w:val="000000" w:themeColor="text1"/>
        </w:rPr>
        <w:t xml:space="preserve"> Admin vb. </w:t>
      </w:r>
      <w:proofErr w:type="spellStart"/>
      <w:r w:rsidRPr="00BF49EE">
        <w:rPr>
          <w:rFonts w:ascii="Times New Roman" w:hAnsi="Times New Roman" w:cs="Times New Roman"/>
          <w:color w:val="000000" w:themeColor="text1"/>
        </w:rPr>
        <w:t>hesaplar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dahil</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hiçbir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şekilde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silinemez</w:t>
      </w:r>
      <w:proofErr w:type="spellEnd"/>
      <w:r w:rsidRPr="00BF49EE">
        <w:rPr>
          <w:rFonts w:ascii="Times New Roman" w:hAnsi="Times New Roman" w:cs="Times New Roman"/>
          <w:color w:val="000000" w:themeColor="text1"/>
        </w:rPr>
        <w:t xml:space="preserve"> ve </w:t>
      </w:r>
      <w:proofErr w:type="spellStart"/>
      <w:r w:rsidRPr="00BF49EE">
        <w:rPr>
          <w:rFonts w:ascii="Times New Roman" w:hAnsi="Times New Roman" w:cs="Times New Roman"/>
          <w:color w:val="000000" w:themeColor="text1"/>
        </w:rPr>
        <w:t>değiştirilemez</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yapıda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olacaktır</w:t>
      </w:r>
      <w:proofErr w:type="spellEnd"/>
      <w:r w:rsidRPr="00BF49EE">
        <w:rPr>
          <w:rFonts w:ascii="Times New Roman" w:hAnsi="Times New Roman" w:cs="Times New Roman"/>
          <w:color w:val="000000" w:themeColor="text1"/>
        </w:rPr>
        <w:t>.</w:t>
      </w:r>
    </w:p>
    <w:p w14:paraId="679EAD24" w14:textId="77777777" w:rsidR="00226D9C" w:rsidRPr="00BF49EE" w:rsidRDefault="00226D9C" w:rsidP="00226D9C">
      <w:pPr>
        <w:pStyle w:val="ListParagraph"/>
        <w:numPr>
          <w:ilvl w:val="0"/>
          <w:numId w:val="1"/>
        </w:numPr>
        <w:suppressAutoHyphens/>
        <w:spacing w:after="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edilecek veri depolama sistemi, </w:t>
      </w:r>
      <w:proofErr w:type="spellStart"/>
      <w:r w:rsidRPr="00BF49EE">
        <w:rPr>
          <w:rFonts w:ascii="Times New Roman" w:hAnsi="Times New Roman" w:cs="Times New Roman"/>
          <w:color w:val="000000" w:themeColor="text1"/>
          <w:lang w:val="tr-TR"/>
        </w:rPr>
        <w:t>support</w:t>
      </w:r>
      <w:proofErr w:type="spellEnd"/>
      <w:r w:rsidRPr="00BF49EE">
        <w:rPr>
          <w:rFonts w:ascii="Times New Roman" w:hAnsi="Times New Roman" w:cs="Times New Roman"/>
          <w:color w:val="000000" w:themeColor="text1"/>
          <w:lang w:val="tr-TR"/>
        </w:rPr>
        <w:t xml:space="preserve"> süresi sonrasında yeni sanal alan (</w:t>
      </w:r>
      <w:proofErr w:type="spellStart"/>
      <w:r w:rsidRPr="00BF49EE">
        <w:rPr>
          <w:rFonts w:ascii="Times New Roman" w:hAnsi="Times New Roman" w:cs="Times New Roman"/>
          <w:color w:val="000000" w:themeColor="text1"/>
          <w:lang w:val="tr-TR"/>
        </w:rPr>
        <w:t>volume</w:t>
      </w:r>
      <w:proofErr w:type="spellEnd"/>
      <w:r w:rsidRPr="00BF49EE">
        <w:rPr>
          <w:rFonts w:ascii="Times New Roman" w:hAnsi="Times New Roman" w:cs="Times New Roman"/>
          <w:color w:val="000000" w:themeColor="text1"/>
          <w:lang w:val="tr-TR"/>
        </w:rPr>
        <w:t>/</w:t>
      </w:r>
      <w:proofErr w:type="spellStart"/>
      <w:r w:rsidRPr="00BF49EE">
        <w:rPr>
          <w:rFonts w:ascii="Times New Roman" w:hAnsi="Times New Roman" w:cs="Times New Roman"/>
          <w:color w:val="000000" w:themeColor="text1"/>
          <w:lang w:val="tr-TR"/>
        </w:rPr>
        <w:t>lun</w:t>
      </w:r>
      <w:proofErr w:type="spellEnd"/>
      <w:r w:rsidRPr="00BF49EE">
        <w:rPr>
          <w:rFonts w:ascii="Times New Roman" w:hAnsi="Times New Roman" w:cs="Times New Roman"/>
          <w:color w:val="000000" w:themeColor="text1"/>
          <w:lang w:val="tr-TR"/>
        </w:rPr>
        <w:t xml:space="preserve">) oluşturulabilmelidir. </w:t>
      </w:r>
    </w:p>
    <w:p w14:paraId="4D653237" w14:textId="77777777" w:rsidR="00226D9C" w:rsidRPr="00BF49EE" w:rsidRDefault="00226D9C" w:rsidP="00226D9C">
      <w:pPr>
        <w:pStyle w:val="ListParagraph"/>
        <w:numPr>
          <w:ilvl w:val="0"/>
          <w:numId w:val="1"/>
        </w:numPr>
        <w:spacing w:after="20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sisteminin yönetimi konsol bağlantısı, web ara yüzü veya ayrı bir yönetim yazılımı üzerinden yapılabilmelidir. Bu yönetim yazılımı, bulut bağlantı ihtiyacı olmadan (</w:t>
      </w:r>
      <w:proofErr w:type="spellStart"/>
      <w:r w:rsidRPr="00BF49EE">
        <w:rPr>
          <w:rFonts w:ascii="Times New Roman" w:hAnsi="Times New Roman" w:cs="Times New Roman"/>
          <w:color w:val="000000" w:themeColor="text1"/>
          <w:lang w:val="tr-TR"/>
        </w:rPr>
        <w:t>cloud</w:t>
      </w:r>
      <w:proofErr w:type="spellEnd"/>
      <w:r w:rsidRPr="00BF49EE">
        <w:rPr>
          <w:rFonts w:ascii="Times New Roman" w:hAnsi="Times New Roman" w:cs="Times New Roman"/>
          <w:color w:val="000000" w:themeColor="text1"/>
          <w:lang w:val="tr-TR"/>
        </w:rPr>
        <w:t xml:space="preserve"> </w:t>
      </w:r>
      <w:proofErr w:type="spellStart"/>
      <w:r w:rsidRPr="00BF49EE">
        <w:rPr>
          <w:rFonts w:ascii="Times New Roman" w:hAnsi="Times New Roman" w:cs="Times New Roman"/>
          <w:color w:val="000000" w:themeColor="text1"/>
          <w:lang w:val="tr-TR"/>
        </w:rPr>
        <w:t>management</w:t>
      </w:r>
      <w:proofErr w:type="spellEnd"/>
      <w:r w:rsidRPr="00BF49EE">
        <w:rPr>
          <w:rFonts w:ascii="Times New Roman" w:hAnsi="Times New Roman" w:cs="Times New Roman"/>
          <w:color w:val="000000" w:themeColor="text1"/>
          <w:lang w:val="tr-TR"/>
        </w:rPr>
        <w:t>/</w:t>
      </w:r>
      <w:proofErr w:type="spellStart"/>
      <w:r w:rsidRPr="00BF49EE">
        <w:rPr>
          <w:rFonts w:ascii="Times New Roman" w:hAnsi="Times New Roman" w:cs="Times New Roman"/>
          <w:color w:val="000000" w:themeColor="text1"/>
          <w:lang w:val="tr-TR"/>
        </w:rPr>
        <w:t>monitoring</w:t>
      </w:r>
      <w:proofErr w:type="spellEnd"/>
      <w:r w:rsidRPr="00BF49EE">
        <w:rPr>
          <w:rFonts w:ascii="Times New Roman" w:hAnsi="Times New Roman" w:cs="Times New Roman"/>
          <w:color w:val="000000" w:themeColor="text1"/>
          <w:lang w:val="tr-TR"/>
        </w:rPr>
        <w:t xml:space="preserve">) sistemin performans, kapasite kullanımı, sistem geneli ve </w:t>
      </w:r>
      <w:proofErr w:type="spellStart"/>
      <w:r w:rsidRPr="00BF49EE">
        <w:rPr>
          <w:rFonts w:ascii="Times New Roman" w:hAnsi="Times New Roman" w:cs="Times New Roman"/>
          <w:color w:val="000000" w:themeColor="text1"/>
          <w:lang w:val="tr-TR"/>
        </w:rPr>
        <w:t>volume</w:t>
      </w:r>
      <w:proofErr w:type="spellEnd"/>
      <w:r w:rsidRPr="00BF49EE">
        <w:rPr>
          <w:rFonts w:ascii="Times New Roman" w:hAnsi="Times New Roman" w:cs="Times New Roman"/>
          <w:color w:val="000000" w:themeColor="text1"/>
          <w:lang w:val="tr-TR"/>
        </w:rPr>
        <w:t xml:space="preserve"> </w:t>
      </w:r>
      <w:proofErr w:type="gramStart"/>
      <w:r w:rsidRPr="00BF49EE">
        <w:rPr>
          <w:rFonts w:ascii="Times New Roman" w:hAnsi="Times New Roman" w:cs="Times New Roman"/>
          <w:color w:val="000000" w:themeColor="text1"/>
          <w:lang w:val="tr-TR"/>
        </w:rPr>
        <w:t>bazlı</w:t>
      </w:r>
      <w:proofErr w:type="gramEnd"/>
      <w:r w:rsidRPr="00BF49EE">
        <w:rPr>
          <w:rFonts w:ascii="Times New Roman" w:hAnsi="Times New Roman" w:cs="Times New Roman"/>
          <w:color w:val="000000" w:themeColor="text1"/>
          <w:lang w:val="tr-TR"/>
        </w:rPr>
        <w:t xml:space="preserve"> olarak </w:t>
      </w:r>
      <w:proofErr w:type="spellStart"/>
      <w:r w:rsidRPr="00BF49EE">
        <w:rPr>
          <w:rFonts w:ascii="Times New Roman" w:hAnsi="Times New Roman" w:cs="Times New Roman"/>
          <w:color w:val="000000" w:themeColor="text1"/>
          <w:lang w:val="tr-TR"/>
        </w:rPr>
        <w:t>IOPs</w:t>
      </w:r>
      <w:proofErr w:type="spellEnd"/>
      <w:r w:rsidRPr="00BF49EE">
        <w:rPr>
          <w:rFonts w:ascii="Times New Roman" w:hAnsi="Times New Roman" w:cs="Times New Roman"/>
          <w:color w:val="000000" w:themeColor="text1"/>
          <w:lang w:val="tr-TR"/>
        </w:rPr>
        <w:t xml:space="preserve">, </w:t>
      </w:r>
      <w:proofErr w:type="spellStart"/>
      <w:r w:rsidRPr="00BF49EE">
        <w:rPr>
          <w:rFonts w:ascii="Times New Roman" w:hAnsi="Times New Roman" w:cs="Times New Roman"/>
          <w:color w:val="000000" w:themeColor="text1"/>
          <w:lang w:val="tr-TR"/>
        </w:rPr>
        <w:t>Latency</w:t>
      </w:r>
      <w:proofErr w:type="spellEnd"/>
      <w:r w:rsidRPr="00BF49EE">
        <w:rPr>
          <w:rFonts w:ascii="Times New Roman" w:hAnsi="Times New Roman" w:cs="Times New Roman"/>
          <w:color w:val="000000" w:themeColor="text1"/>
          <w:lang w:val="tr-TR"/>
        </w:rPr>
        <w:t xml:space="preserve"> </w:t>
      </w:r>
      <w:proofErr w:type="spellStart"/>
      <w:r w:rsidRPr="00BF49EE">
        <w:rPr>
          <w:rFonts w:ascii="Times New Roman" w:hAnsi="Times New Roman" w:cs="Times New Roman"/>
          <w:color w:val="000000" w:themeColor="text1"/>
          <w:lang w:val="tr-TR"/>
        </w:rPr>
        <w:t>vb</w:t>
      </w:r>
      <w:proofErr w:type="spellEnd"/>
      <w:r w:rsidRPr="00BF49EE">
        <w:rPr>
          <w:rFonts w:ascii="Times New Roman" w:hAnsi="Times New Roman" w:cs="Times New Roman"/>
          <w:color w:val="000000" w:themeColor="text1"/>
          <w:lang w:val="tr-TR"/>
        </w:rPr>
        <w:t xml:space="preserve"> bilgilerini en az 12 ay geriye yönelik saklayabilmeli ve gerektiğinde dışarı bilgi aktarabilmelidir. Gerekli olan lisanslar sistemin desteklediği maksimum kapasite için teklife </w:t>
      </w:r>
      <w:proofErr w:type="gramStart"/>
      <w:r w:rsidRPr="00BF49EE">
        <w:rPr>
          <w:rFonts w:ascii="Times New Roman" w:hAnsi="Times New Roman" w:cs="Times New Roman"/>
          <w:color w:val="000000" w:themeColor="text1"/>
          <w:lang w:val="tr-TR"/>
        </w:rPr>
        <w:t>dahil</w:t>
      </w:r>
      <w:proofErr w:type="gramEnd"/>
      <w:r w:rsidRPr="00BF49EE">
        <w:rPr>
          <w:rFonts w:ascii="Times New Roman" w:hAnsi="Times New Roman" w:cs="Times New Roman"/>
          <w:color w:val="000000" w:themeColor="text1"/>
          <w:lang w:val="tr-TR"/>
        </w:rPr>
        <w:t xml:space="preserve"> edilmelidir. </w:t>
      </w:r>
    </w:p>
    <w:p w14:paraId="3E4456A6" w14:textId="77777777" w:rsidR="00226D9C" w:rsidRPr="00BF49EE" w:rsidRDefault="00226D9C" w:rsidP="00226D9C">
      <w:pPr>
        <w:pStyle w:val="ListParagraph"/>
        <w:numPr>
          <w:ilvl w:val="0"/>
          <w:numId w:val="1"/>
        </w:numPr>
        <w:suppressAutoHyphens/>
        <w:spacing w:after="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veri depolama sistemi</w:t>
      </w:r>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az</w:t>
      </w:r>
      <w:proofErr w:type="spellEnd"/>
      <w:r w:rsidRPr="00BF49EE">
        <w:rPr>
          <w:rFonts w:ascii="Times New Roman" w:hAnsi="Times New Roman" w:cs="Times New Roman"/>
          <w:color w:val="000000" w:themeColor="text1"/>
        </w:rPr>
        <w:t xml:space="preserve"> 2 </w:t>
      </w:r>
      <w:proofErr w:type="spellStart"/>
      <w:r w:rsidRPr="00BF49EE">
        <w:rPr>
          <w:rFonts w:ascii="Times New Roman" w:hAnsi="Times New Roman" w:cs="Times New Roman"/>
          <w:color w:val="000000" w:themeColor="text1"/>
        </w:rPr>
        <w:t>yıl</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boyunca</w:t>
      </w:r>
      <w:proofErr w:type="spellEnd"/>
      <w:r w:rsidRPr="00BF49EE">
        <w:rPr>
          <w:rFonts w:ascii="Times New Roman" w:hAnsi="Times New Roman" w:cs="Times New Roman"/>
          <w:color w:val="000000" w:themeColor="text1"/>
        </w:rPr>
        <w:t xml:space="preserve"> 7 x 24 support </w:t>
      </w:r>
      <w:proofErr w:type="spellStart"/>
      <w:r w:rsidRPr="00BF49EE">
        <w:rPr>
          <w:rFonts w:ascii="Times New Roman" w:hAnsi="Times New Roman" w:cs="Times New Roman"/>
          <w:color w:val="000000" w:themeColor="text1"/>
        </w:rPr>
        <w:t>ile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teklif</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edilmelidir</w:t>
      </w:r>
      <w:proofErr w:type="spellEnd"/>
      <w:r w:rsidRPr="00BF49EE">
        <w:rPr>
          <w:rFonts w:ascii="Times New Roman" w:hAnsi="Times New Roman" w:cs="Times New Roman"/>
          <w:color w:val="000000" w:themeColor="text1"/>
        </w:rPr>
        <w:t>.</w:t>
      </w:r>
    </w:p>
    <w:p w14:paraId="5EBD0302" w14:textId="77777777" w:rsidR="00226D9C" w:rsidRPr="00BF49EE" w:rsidRDefault="00226D9C" w:rsidP="00226D9C">
      <w:pPr>
        <w:pStyle w:val="ListParagraph"/>
        <w:numPr>
          <w:ilvl w:val="0"/>
          <w:numId w:val="1"/>
        </w:numPr>
        <w:suppressAutoHyphens/>
        <w:spacing w:after="0" w:line="360" w:lineRule="auto"/>
        <w:ind w:left="714" w:hanging="357"/>
        <w:jc w:val="both"/>
        <w:rPr>
          <w:rFonts w:ascii="Times New Roman" w:hAnsi="Times New Roman" w:cs="Times New Roman"/>
          <w:color w:val="000000" w:themeColor="text1"/>
        </w:rPr>
      </w:pPr>
      <w:r w:rsidRPr="00BF49EE">
        <w:rPr>
          <w:rFonts w:ascii="Times New Roman" w:hAnsi="Times New Roman" w:cs="Times New Roman"/>
          <w:color w:val="000000" w:themeColor="text1"/>
          <w:lang w:val="tr-TR"/>
        </w:rPr>
        <w:t xml:space="preserve">Teklif </w:t>
      </w:r>
      <w:proofErr w:type="spellStart"/>
      <w:r w:rsidRPr="00BF49EE">
        <w:rPr>
          <w:rFonts w:ascii="Times New Roman" w:hAnsi="Times New Roman" w:cs="Times New Roman"/>
          <w:color w:val="000000" w:themeColor="text1"/>
        </w:rPr>
        <w:t>edilecek</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 xml:space="preserve">veri depolama sistemi </w:t>
      </w:r>
      <w:proofErr w:type="spellStart"/>
      <w:r w:rsidRPr="00BF49EE">
        <w:rPr>
          <w:rFonts w:ascii="Times New Roman" w:hAnsi="Times New Roman" w:cs="Times New Roman"/>
          <w:color w:val="000000" w:themeColor="text1"/>
        </w:rPr>
        <w:t>üreticisinin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Türkiye’de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yerleşik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ofisi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bulunmalıdır</w:t>
      </w:r>
      <w:proofErr w:type="spellEnd"/>
      <w:r w:rsidRPr="00BF49EE">
        <w:rPr>
          <w:rFonts w:ascii="Times New Roman" w:hAnsi="Times New Roman" w:cs="Times New Roman"/>
          <w:color w:val="000000" w:themeColor="text1"/>
        </w:rPr>
        <w:t>.</w:t>
      </w:r>
    </w:p>
    <w:p w14:paraId="1429425D" w14:textId="26B31561" w:rsidR="00226D9C" w:rsidRPr="00BF49EE" w:rsidRDefault="00226D9C" w:rsidP="00226D9C">
      <w:pPr>
        <w:pStyle w:val="ListParagraph"/>
        <w:numPr>
          <w:ilvl w:val="0"/>
          <w:numId w:val="1"/>
        </w:numPr>
        <w:suppressAutoHyphens/>
        <w:spacing w:after="0" w:line="360" w:lineRule="auto"/>
        <w:jc w:val="both"/>
        <w:rPr>
          <w:rFonts w:ascii="Times New Roman" w:hAnsi="Times New Roman" w:cs="Times New Roman"/>
          <w:color w:val="000000" w:themeColor="text1"/>
        </w:rPr>
      </w:pPr>
      <w:r w:rsidRPr="00BF49EE">
        <w:rPr>
          <w:rFonts w:ascii="Times New Roman" w:hAnsi="Times New Roman" w:cs="Times New Roman"/>
          <w:color w:val="000000" w:themeColor="text1"/>
        </w:rPr>
        <w:t xml:space="preserve">Teklif </w:t>
      </w:r>
      <w:proofErr w:type="spellStart"/>
      <w:r w:rsidRPr="00BF49EE">
        <w:rPr>
          <w:rFonts w:ascii="Times New Roman" w:hAnsi="Times New Roman" w:cs="Times New Roman"/>
          <w:color w:val="000000" w:themeColor="text1"/>
        </w:rPr>
        <w:t>verecek</w:t>
      </w:r>
      <w:proofErr w:type="spellEnd"/>
      <w:r w:rsidRPr="00BF49EE">
        <w:rPr>
          <w:rFonts w:ascii="Times New Roman" w:hAnsi="Times New Roman" w:cs="Times New Roman"/>
          <w:color w:val="000000" w:themeColor="text1"/>
        </w:rPr>
        <w:t xml:space="preserve"> firma; </w:t>
      </w:r>
      <w:proofErr w:type="spellStart"/>
      <w:r w:rsidRPr="00BF49EE">
        <w:rPr>
          <w:rFonts w:ascii="Times New Roman" w:hAnsi="Times New Roman" w:cs="Times New Roman"/>
          <w:color w:val="000000" w:themeColor="text1"/>
        </w:rPr>
        <w:t>kurum</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bünyesinde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bulunan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Vmware</w:t>
      </w:r>
      <w:proofErr w:type="spellEnd"/>
      <w:r w:rsidRPr="00BF49EE">
        <w:rPr>
          <w:rFonts w:ascii="Times New Roman" w:hAnsi="Times New Roman" w:cs="Times New Roman"/>
          <w:color w:val="000000" w:themeColor="text1"/>
        </w:rPr>
        <w:t xml:space="preserve"> ESXI </w:t>
      </w:r>
      <w:r w:rsidR="00BB507F" w:rsidRPr="00BF49EE">
        <w:rPr>
          <w:rFonts w:ascii="Times New Roman" w:hAnsi="Times New Roman" w:cs="Times New Roman"/>
          <w:color w:val="000000" w:themeColor="text1"/>
        </w:rPr>
        <w:t>5</w:t>
      </w:r>
      <w:r w:rsidRPr="00BF49EE">
        <w:rPr>
          <w:rFonts w:ascii="Times New Roman" w:hAnsi="Times New Roman" w:cs="Times New Roman"/>
          <w:color w:val="000000" w:themeColor="text1"/>
        </w:rPr>
        <w:t xml:space="preserve">.5 ve </w:t>
      </w:r>
      <w:proofErr w:type="spellStart"/>
      <w:r w:rsidRPr="00BF49EE">
        <w:rPr>
          <w:rFonts w:ascii="Times New Roman" w:hAnsi="Times New Roman" w:cs="Times New Roman"/>
          <w:color w:val="000000" w:themeColor="text1"/>
        </w:rPr>
        <w:t>Vmware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VCenter</w:t>
      </w:r>
      <w:proofErr w:type="spellEnd"/>
      <w:r w:rsidRPr="00BF49EE">
        <w:rPr>
          <w:rFonts w:ascii="Times New Roman" w:hAnsi="Times New Roman" w:cs="Times New Roman"/>
          <w:color w:val="000000" w:themeColor="text1"/>
        </w:rPr>
        <w:t xml:space="preserve"> </w:t>
      </w:r>
      <w:r w:rsidR="00BB507F" w:rsidRPr="00BF49EE">
        <w:rPr>
          <w:rFonts w:ascii="Times New Roman" w:hAnsi="Times New Roman" w:cs="Times New Roman"/>
          <w:color w:val="000000" w:themeColor="text1"/>
        </w:rPr>
        <w:t>5</w:t>
      </w:r>
      <w:r w:rsidRPr="00BF49EE">
        <w:rPr>
          <w:rFonts w:ascii="Times New Roman" w:hAnsi="Times New Roman" w:cs="Times New Roman"/>
          <w:color w:val="000000" w:themeColor="text1"/>
        </w:rPr>
        <w:t xml:space="preserve">.5 </w:t>
      </w:r>
      <w:proofErr w:type="spellStart"/>
      <w:r w:rsidRPr="00BF49EE">
        <w:rPr>
          <w:rFonts w:ascii="Times New Roman" w:hAnsi="Times New Roman" w:cs="Times New Roman"/>
          <w:color w:val="000000" w:themeColor="text1"/>
        </w:rPr>
        <w:t>veriyonlarını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Vmware</w:t>
      </w:r>
      <w:proofErr w:type="spellEnd"/>
      <w:r w:rsidRPr="00BF49EE">
        <w:rPr>
          <w:rFonts w:ascii="Times New Roman" w:hAnsi="Times New Roman" w:cs="Times New Roman"/>
          <w:color w:val="000000" w:themeColor="text1"/>
        </w:rPr>
        <w:t xml:space="preserve"> 7.X </w:t>
      </w:r>
      <w:proofErr w:type="spellStart"/>
      <w:r w:rsidRPr="00BF49EE">
        <w:rPr>
          <w:rFonts w:ascii="Times New Roman" w:hAnsi="Times New Roman" w:cs="Times New Roman"/>
          <w:color w:val="000000" w:themeColor="text1"/>
        </w:rPr>
        <w:t>versiyonuna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yükseltme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işlemi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yapacaktır</w:t>
      </w:r>
      <w:proofErr w:type="spellEnd"/>
      <w:r w:rsidRPr="00BF49EE">
        <w:rPr>
          <w:rFonts w:ascii="Times New Roman" w:hAnsi="Times New Roman" w:cs="Times New Roman"/>
          <w:color w:val="000000" w:themeColor="text1"/>
        </w:rPr>
        <w:t>.</w:t>
      </w:r>
    </w:p>
    <w:p w14:paraId="0DE3AD13" w14:textId="77777777" w:rsidR="00226D9C" w:rsidRPr="00BF49EE" w:rsidRDefault="00226D9C" w:rsidP="00226D9C">
      <w:pPr>
        <w:pStyle w:val="ListParagraph"/>
        <w:numPr>
          <w:ilvl w:val="0"/>
          <w:numId w:val="1"/>
        </w:numPr>
        <w:suppressAutoHyphens/>
        <w:spacing w:after="0" w:line="360" w:lineRule="auto"/>
        <w:jc w:val="both"/>
        <w:rPr>
          <w:rFonts w:ascii="Times New Roman" w:hAnsi="Times New Roman" w:cs="Times New Roman"/>
          <w:color w:val="000000" w:themeColor="text1"/>
        </w:rPr>
      </w:pPr>
      <w:r w:rsidRPr="00BF49EE">
        <w:rPr>
          <w:rFonts w:ascii="Times New Roman" w:hAnsi="Times New Roman" w:cs="Times New Roman"/>
          <w:color w:val="000000" w:themeColor="text1"/>
        </w:rPr>
        <w:t xml:space="preserve">Teklif </w:t>
      </w:r>
      <w:proofErr w:type="spellStart"/>
      <w:r w:rsidRPr="00BF49EE">
        <w:rPr>
          <w:rFonts w:ascii="Times New Roman" w:hAnsi="Times New Roman" w:cs="Times New Roman"/>
          <w:color w:val="000000" w:themeColor="text1"/>
        </w:rPr>
        <w:t>verecek</w:t>
      </w:r>
      <w:proofErr w:type="spellEnd"/>
      <w:r w:rsidRPr="00BF49EE">
        <w:rPr>
          <w:rFonts w:ascii="Times New Roman" w:hAnsi="Times New Roman" w:cs="Times New Roman"/>
          <w:color w:val="000000" w:themeColor="text1"/>
        </w:rPr>
        <w:t xml:space="preserve"> firma; </w:t>
      </w:r>
      <w:proofErr w:type="spellStart"/>
      <w:r w:rsidRPr="00BF49EE">
        <w:rPr>
          <w:rFonts w:ascii="Times New Roman" w:hAnsi="Times New Roman" w:cs="Times New Roman"/>
          <w:color w:val="000000" w:themeColor="text1"/>
        </w:rPr>
        <w:t>kurum</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bünyesinde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bulunan</w:t>
      </w:r>
      <w:proofErr w:type="spellEnd"/>
      <w:r w:rsidRPr="00BF49EE">
        <w:rPr>
          <w:rFonts w:ascii="Times New Roman" w:hAnsi="Times New Roman" w:cs="Times New Roman"/>
          <w:color w:val="000000" w:themeColor="text1"/>
        </w:rPr>
        <w:t xml:space="preserve"> 4 </w:t>
      </w:r>
      <w:proofErr w:type="spellStart"/>
      <w:r w:rsidRPr="00BF49EE">
        <w:rPr>
          <w:rFonts w:ascii="Times New Roman" w:hAnsi="Times New Roman" w:cs="Times New Roman"/>
          <w:color w:val="000000" w:themeColor="text1"/>
        </w:rPr>
        <w:t>adet</w:t>
      </w:r>
      <w:proofErr w:type="spellEnd"/>
      <w:r w:rsidRPr="00BF49EE">
        <w:rPr>
          <w:rFonts w:ascii="Times New Roman" w:hAnsi="Times New Roman" w:cs="Times New Roman"/>
          <w:color w:val="000000" w:themeColor="text1"/>
        </w:rPr>
        <w:t xml:space="preserve"> HP </w:t>
      </w:r>
      <w:proofErr w:type="spellStart"/>
      <w:r w:rsidRPr="00BF49EE">
        <w:rPr>
          <w:rFonts w:ascii="Times New Roman" w:hAnsi="Times New Roman" w:cs="Times New Roman"/>
          <w:color w:val="000000" w:themeColor="text1"/>
        </w:rPr>
        <w:t>Proliant</w:t>
      </w:r>
      <w:proofErr w:type="spellEnd"/>
      <w:r w:rsidRPr="00BF49EE">
        <w:rPr>
          <w:rFonts w:ascii="Times New Roman" w:hAnsi="Times New Roman" w:cs="Times New Roman"/>
          <w:color w:val="000000" w:themeColor="text1"/>
        </w:rPr>
        <w:t xml:space="preserve"> DL380 Gen 11 </w:t>
      </w:r>
      <w:proofErr w:type="spellStart"/>
      <w:r w:rsidRPr="00BF49EE">
        <w:rPr>
          <w:rFonts w:ascii="Times New Roman" w:hAnsi="Times New Roman" w:cs="Times New Roman"/>
          <w:color w:val="000000" w:themeColor="text1"/>
        </w:rPr>
        <w:t>sunuculara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aktif-aktif</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çalışacak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şekilde</w:t>
      </w:r>
      <w:proofErr w:type="spellEnd"/>
      <w:r w:rsidRPr="00BF49EE">
        <w:rPr>
          <w:rFonts w:ascii="Times New Roman" w:hAnsi="Times New Roman" w:cs="Times New Roman"/>
          <w:color w:val="000000" w:themeColor="text1"/>
        </w:rPr>
        <w:t xml:space="preserve"> Hyper-V </w:t>
      </w:r>
      <w:proofErr w:type="spellStart"/>
      <w:r w:rsidRPr="00BF49EE">
        <w:rPr>
          <w:rFonts w:ascii="Times New Roman" w:hAnsi="Times New Roman" w:cs="Times New Roman"/>
          <w:color w:val="000000" w:themeColor="text1"/>
        </w:rPr>
        <w:t>kümesi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kurulumları</w:t>
      </w:r>
      <w:proofErr w:type="spellEnd"/>
      <w:r w:rsidRPr="00BF49EE">
        <w:rPr>
          <w:rFonts w:ascii="Times New Roman" w:hAnsi="Times New Roman" w:cs="Times New Roman"/>
          <w:color w:val="000000" w:themeColor="text1"/>
        </w:rPr>
        <w:t xml:space="preserve"> </w:t>
      </w:r>
      <w:proofErr w:type="spellStart"/>
      <w:proofErr w:type="gramStart"/>
      <w:r w:rsidRPr="00BF49EE">
        <w:rPr>
          <w:rFonts w:ascii="Times New Roman" w:hAnsi="Times New Roman" w:cs="Times New Roman"/>
          <w:color w:val="000000" w:themeColor="text1"/>
        </w:rPr>
        <w:t>yapacak;teklif</w:t>
      </w:r>
      <w:proofErr w:type="spellEnd"/>
      <w:proofErr w:type="gram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ettiği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veri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depolama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ünitesini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yine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kurumun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belirleyeceği</w:t>
      </w:r>
      <w:proofErr w:type="spellEnd"/>
      <w:r w:rsidRPr="00BF49EE">
        <w:rPr>
          <w:rFonts w:ascii="Times New Roman" w:hAnsi="Times New Roman" w:cs="Times New Roman"/>
          <w:color w:val="000000" w:themeColor="text1"/>
        </w:rPr>
        <w:t xml:space="preserve"> LUN </w:t>
      </w:r>
      <w:proofErr w:type="spellStart"/>
      <w:r w:rsidRPr="00BF49EE">
        <w:rPr>
          <w:rFonts w:ascii="Times New Roman" w:hAnsi="Times New Roman" w:cs="Times New Roman"/>
          <w:color w:val="000000" w:themeColor="text1"/>
        </w:rPr>
        <w:t>yapısıyla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kümeye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dahil</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edecektir</w:t>
      </w:r>
      <w:proofErr w:type="spellEnd"/>
      <w:r w:rsidRPr="00BF49EE">
        <w:rPr>
          <w:rFonts w:ascii="Times New Roman" w:hAnsi="Times New Roman" w:cs="Times New Roman"/>
          <w:color w:val="000000" w:themeColor="text1"/>
        </w:rPr>
        <w:t>.</w:t>
      </w:r>
    </w:p>
    <w:p w14:paraId="727369B9" w14:textId="77777777" w:rsidR="00226D9C" w:rsidRPr="00BF49EE" w:rsidRDefault="00226D9C" w:rsidP="00226D9C">
      <w:pPr>
        <w:pStyle w:val="ListParagraph"/>
        <w:numPr>
          <w:ilvl w:val="0"/>
          <w:numId w:val="1"/>
        </w:numPr>
        <w:suppressAutoHyphens/>
        <w:spacing w:after="0" w:line="360" w:lineRule="auto"/>
        <w:jc w:val="both"/>
        <w:rPr>
          <w:rFonts w:ascii="Times New Roman" w:hAnsi="Times New Roman" w:cs="Times New Roman"/>
          <w:color w:val="000000" w:themeColor="text1"/>
        </w:rPr>
      </w:pPr>
      <w:r w:rsidRPr="00BF49EE">
        <w:rPr>
          <w:rFonts w:ascii="Times New Roman" w:hAnsi="Times New Roman" w:cs="Times New Roman"/>
          <w:color w:val="000000" w:themeColor="text1"/>
        </w:rPr>
        <w:t xml:space="preserve">Teklif </w:t>
      </w:r>
      <w:proofErr w:type="spellStart"/>
      <w:r w:rsidRPr="00BF49EE">
        <w:rPr>
          <w:rFonts w:ascii="Times New Roman" w:hAnsi="Times New Roman" w:cs="Times New Roman"/>
          <w:color w:val="000000" w:themeColor="text1"/>
        </w:rPr>
        <w:t>verecek</w:t>
      </w:r>
      <w:proofErr w:type="spellEnd"/>
      <w:r w:rsidRPr="00BF49EE">
        <w:rPr>
          <w:rFonts w:ascii="Times New Roman" w:hAnsi="Times New Roman" w:cs="Times New Roman"/>
          <w:color w:val="000000" w:themeColor="text1"/>
        </w:rPr>
        <w:t xml:space="preserve"> firma; </w:t>
      </w:r>
      <w:proofErr w:type="spellStart"/>
      <w:r w:rsidRPr="00BF49EE">
        <w:rPr>
          <w:rFonts w:ascii="Times New Roman" w:hAnsi="Times New Roman" w:cs="Times New Roman"/>
          <w:color w:val="000000" w:themeColor="text1"/>
        </w:rPr>
        <w:t>kurum</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bünyesinde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bulunan</w:t>
      </w:r>
      <w:proofErr w:type="spellEnd"/>
      <w:r w:rsidRPr="00BF49EE">
        <w:rPr>
          <w:rFonts w:ascii="Times New Roman" w:hAnsi="Times New Roman" w:cs="Times New Roman"/>
          <w:color w:val="000000" w:themeColor="text1"/>
        </w:rPr>
        <w:t xml:space="preserve"> ve </w:t>
      </w:r>
      <w:proofErr w:type="spellStart"/>
      <w:r w:rsidRPr="00BF49EE">
        <w:rPr>
          <w:rFonts w:ascii="Times New Roman" w:hAnsi="Times New Roman" w:cs="Times New Roman"/>
          <w:color w:val="000000" w:themeColor="text1"/>
        </w:rPr>
        <w:t>madde</w:t>
      </w:r>
      <w:proofErr w:type="spellEnd"/>
      <w:r w:rsidRPr="00BF49EE">
        <w:rPr>
          <w:rFonts w:ascii="Times New Roman" w:hAnsi="Times New Roman" w:cs="Times New Roman"/>
          <w:color w:val="000000" w:themeColor="text1"/>
        </w:rPr>
        <w:t xml:space="preserve"> 1’de </w:t>
      </w:r>
      <w:proofErr w:type="spellStart"/>
      <w:r w:rsidRPr="00BF49EE">
        <w:rPr>
          <w:rFonts w:ascii="Times New Roman" w:hAnsi="Times New Roman" w:cs="Times New Roman"/>
          <w:color w:val="000000" w:themeColor="text1"/>
        </w:rPr>
        <w:t>belirtilen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Vmware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sanallaştırma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ortamında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bulunan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kurumun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belirleyeceği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sanal</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sunucuları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sorunsuz</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bir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şekilde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kurmuş</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oldukları</w:t>
      </w:r>
      <w:proofErr w:type="spellEnd"/>
      <w:r w:rsidRPr="00BF49EE">
        <w:rPr>
          <w:rFonts w:ascii="Times New Roman" w:hAnsi="Times New Roman" w:cs="Times New Roman"/>
          <w:color w:val="000000" w:themeColor="text1"/>
        </w:rPr>
        <w:t xml:space="preserve"> Hyper-V </w:t>
      </w:r>
      <w:proofErr w:type="spellStart"/>
      <w:r w:rsidRPr="00BF49EE">
        <w:rPr>
          <w:rFonts w:ascii="Times New Roman" w:hAnsi="Times New Roman" w:cs="Times New Roman"/>
          <w:color w:val="000000" w:themeColor="text1"/>
        </w:rPr>
        <w:t>ortamına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taşıyacaktır</w:t>
      </w:r>
      <w:proofErr w:type="spellEnd"/>
      <w:r w:rsidRPr="00BF49EE">
        <w:rPr>
          <w:rFonts w:ascii="Times New Roman" w:hAnsi="Times New Roman" w:cs="Times New Roman"/>
          <w:color w:val="000000" w:themeColor="text1"/>
        </w:rPr>
        <w:t>.</w:t>
      </w:r>
    </w:p>
    <w:p w14:paraId="50ABC469" w14:textId="77777777" w:rsidR="00226D9C" w:rsidRPr="00BF49EE" w:rsidRDefault="00226D9C" w:rsidP="00226D9C">
      <w:pPr>
        <w:pStyle w:val="ListParagraph"/>
        <w:numPr>
          <w:ilvl w:val="0"/>
          <w:numId w:val="1"/>
        </w:numPr>
        <w:suppressAutoHyphens/>
        <w:spacing w:after="0" w:line="360" w:lineRule="auto"/>
        <w:jc w:val="both"/>
        <w:rPr>
          <w:rFonts w:ascii="Times New Roman" w:hAnsi="Times New Roman" w:cs="Times New Roman"/>
          <w:color w:val="000000" w:themeColor="text1"/>
        </w:rPr>
      </w:pPr>
      <w:r w:rsidRPr="00BF49EE">
        <w:rPr>
          <w:rFonts w:ascii="Times New Roman" w:hAnsi="Times New Roman" w:cs="Times New Roman"/>
          <w:color w:val="000000" w:themeColor="text1"/>
        </w:rPr>
        <w:t xml:space="preserve">Teklif </w:t>
      </w:r>
      <w:proofErr w:type="spellStart"/>
      <w:r w:rsidRPr="00BF49EE">
        <w:rPr>
          <w:rFonts w:ascii="Times New Roman" w:hAnsi="Times New Roman" w:cs="Times New Roman"/>
          <w:color w:val="000000" w:themeColor="text1"/>
        </w:rPr>
        <w:t>verecek</w:t>
      </w:r>
      <w:proofErr w:type="spellEnd"/>
      <w:r w:rsidRPr="00BF49EE">
        <w:rPr>
          <w:rFonts w:ascii="Times New Roman" w:hAnsi="Times New Roman" w:cs="Times New Roman"/>
          <w:color w:val="000000" w:themeColor="text1"/>
        </w:rPr>
        <w:t xml:space="preserve"> firma; </w:t>
      </w:r>
      <w:proofErr w:type="spellStart"/>
      <w:r w:rsidRPr="00BF49EE">
        <w:rPr>
          <w:rFonts w:ascii="Times New Roman" w:hAnsi="Times New Roman" w:cs="Times New Roman"/>
          <w:color w:val="000000" w:themeColor="text1"/>
        </w:rPr>
        <w:t>kurum</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bünyesinde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bulunan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iki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adet</w:t>
      </w:r>
      <w:proofErr w:type="spellEnd"/>
      <w:r w:rsidRPr="00BF49EE">
        <w:rPr>
          <w:rFonts w:ascii="Times New Roman" w:hAnsi="Times New Roman" w:cs="Times New Roman"/>
          <w:color w:val="000000" w:themeColor="text1"/>
        </w:rPr>
        <w:t xml:space="preserve"> Aruba 8100 ve </w:t>
      </w:r>
      <w:proofErr w:type="spellStart"/>
      <w:r w:rsidRPr="00BF49EE">
        <w:rPr>
          <w:rFonts w:ascii="Times New Roman" w:hAnsi="Times New Roman" w:cs="Times New Roman"/>
          <w:color w:val="000000" w:themeColor="text1"/>
        </w:rPr>
        <w:t>iki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adet</w:t>
      </w:r>
      <w:proofErr w:type="spellEnd"/>
      <w:r w:rsidRPr="00BF49EE">
        <w:rPr>
          <w:rFonts w:ascii="Times New Roman" w:hAnsi="Times New Roman" w:cs="Times New Roman"/>
          <w:color w:val="000000" w:themeColor="text1"/>
        </w:rPr>
        <w:t xml:space="preserve"> Aruba 6100 </w:t>
      </w:r>
      <w:proofErr w:type="spellStart"/>
      <w:r w:rsidRPr="00BF49EE">
        <w:rPr>
          <w:rFonts w:ascii="Times New Roman" w:hAnsi="Times New Roman" w:cs="Times New Roman"/>
          <w:color w:val="000000" w:themeColor="text1"/>
        </w:rPr>
        <w:t>anahtarlama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cihazlarını</w:t>
      </w:r>
      <w:proofErr w:type="spellEnd"/>
      <w:r w:rsidRPr="00BF49EE">
        <w:rPr>
          <w:rFonts w:ascii="Times New Roman" w:hAnsi="Times New Roman" w:cs="Times New Roman"/>
          <w:color w:val="000000" w:themeColor="text1"/>
        </w:rPr>
        <w:t xml:space="preserve"> </w:t>
      </w:r>
      <w:r w:rsidRPr="00BF49EE">
        <w:rPr>
          <w:rFonts w:ascii="Times New Roman" w:hAnsi="Times New Roman" w:cs="Times New Roman"/>
          <w:color w:val="000000" w:themeColor="text1"/>
          <w:lang w:val="tr-TR"/>
        </w:rPr>
        <w:t>yığın (</w:t>
      </w:r>
      <w:proofErr w:type="spellStart"/>
      <w:r w:rsidRPr="00BF49EE">
        <w:rPr>
          <w:rFonts w:ascii="Times New Roman" w:hAnsi="Times New Roman" w:cs="Times New Roman"/>
          <w:color w:val="000000" w:themeColor="text1"/>
          <w:lang w:val="tr-TR"/>
        </w:rPr>
        <w:t>stack</w:t>
      </w:r>
      <w:proofErr w:type="spellEnd"/>
      <w:r w:rsidRPr="00BF49EE">
        <w:rPr>
          <w:rFonts w:ascii="Times New Roman" w:hAnsi="Times New Roman" w:cs="Times New Roman"/>
          <w:color w:val="000000" w:themeColor="text1"/>
          <w:lang w:val="tr-TR"/>
        </w:rPr>
        <w:t>) mimarisinde yapılandıracak; sunuculardan gelen arayüzleri LACP yada önerecekleri başka bir mimaride yapılandırarak 20Gbps hızında çalışmasını sağlayacaktır.</w:t>
      </w:r>
    </w:p>
    <w:p w14:paraId="689AC0B1" w14:textId="2DE21E29" w:rsidR="00226D9C" w:rsidRPr="00BF49EE" w:rsidRDefault="00226D9C" w:rsidP="00226D9C">
      <w:pPr>
        <w:pStyle w:val="ListParagraph"/>
        <w:numPr>
          <w:ilvl w:val="0"/>
          <w:numId w:val="1"/>
        </w:numPr>
        <w:suppressAutoHyphens/>
        <w:spacing w:after="0" w:line="360" w:lineRule="auto"/>
        <w:jc w:val="both"/>
        <w:rPr>
          <w:rFonts w:ascii="Times New Roman" w:hAnsi="Times New Roman" w:cs="Times New Roman"/>
          <w:color w:val="000000" w:themeColor="text1"/>
        </w:rPr>
      </w:pPr>
      <w:r w:rsidRPr="00BF49EE">
        <w:rPr>
          <w:rFonts w:ascii="Times New Roman" w:hAnsi="Times New Roman" w:cs="Times New Roman"/>
          <w:color w:val="000000" w:themeColor="text1"/>
        </w:rPr>
        <w:t xml:space="preserve">Teklif </w:t>
      </w:r>
      <w:proofErr w:type="spellStart"/>
      <w:r w:rsidRPr="00BF49EE">
        <w:rPr>
          <w:rFonts w:ascii="Times New Roman" w:hAnsi="Times New Roman" w:cs="Times New Roman"/>
          <w:color w:val="000000" w:themeColor="text1"/>
        </w:rPr>
        <w:t>verecek</w:t>
      </w:r>
      <w:proofErr w:type="spellEnd"/>
      <w:r w:rsidRPr="00BF49EE">
        <w:rPr>
          <w:rFonts w:ascii="Times New Roman" w:hAnsi="Times New Roman" w:cs="Times New Roman"/>
          <w:color w:val="000000" w:themeColor="text1"/>
        </w:rPr>
        <w:t xml:space="preserve"> firma; </w:t>
      </w:r>
      <w:proofErr w:type="spellStart"/>
      <w:r w:rsidRPr="00BF49EE">
        <w:rPr>
          <w:rFonts w:ascii="Times New Roman" w:hAnsi="Times New Roman" w:cs="Times New Roman"/>
          <w:color w:val="000000" w:themeColor="text1"/>
        </w:rPr>
        <w:t>kurum</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bünyesinde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bulunan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Fortigate</w:t>
      </w:r>
      <w:proofErr w:type="spellEnd"/>
      <w:r w:rsidRPr="00BF49EE">
        <w:rPr>
          <w:rFonts w:ascii="Times New Roman" w:hAnsi="Times New Roman" w:cs="Times New Roman"/>
          <w:color w:val="000000" w:themeColor="text1"/>
        </w:rPr>
        <w:t xml:space="preserve"> </w:t>
      </w:r>
      <w:r w:rsidR="00F646BA" w:rsidRPr="00BF49EE">
        <w:rPr>
          <w:rFonts w:ascii="Times New Roman" w:hAnsi="Times New Roman" w:cs="Times New Roman"/>
          <w:color w:val="000000" w:themeColor="text1"/>
        </w:rPr>
        <w:t>500E</w:t>
      </w:r>
      <w:r w:rsidRPr="00BF49EE">
        <w:rPr>
          <w:rFonts w:ascii="Times New Roman" w:hAnsi="Times New Roman" w:cs="Times New Roman"/>
          <w:color w:val="000000" w:themeColor="text1"/>
        </w:rPr>
        <w:t xml:space="preserve"> </w:t>
      </w:r>
      <w:proofErr w:type="spellStart"/>
      <w:r w:rsidR="005B1E08" w:rsidRPr="00BF49EE">
        <w:rPr>
          <w:rFonts w:ascii="Times New Roman" w:hAnsi="Times New Roman" w:cs="Times New Roman"/>
          <w:color w:val="000000" w:themeColor="text1"/>
        </w:rPr>
        <w:t>güvenlik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duvarı</w:t>
      </w:r>
      <w:proofErr w:type="spellEnd"/>
      <w:r w:rsidRPr="00BF49EE">
        <w:rPr>
          <w:rFonts w:ascii="Times New Roman" w:hAnsi="Times New Roman" w:cs="Times New Roman"/>
          <w:color w:val="000000" w:themeColor="text1"/>
        </w:rPr>
        <w:t xml:space="preserve"> ve Cisco 6500 </w:t>
      </w:r>
      <w:proofErr w:type="spellStart"/>
      <w:r w:rsidRPr="00BF49EE">
        <w:rPr>
          <w:rFonts w:ascii="Times New Roman" w:hAnsi="Times New Roman" w:cs="Times New Roman"/>
          <w:color w:val="000000" w:themeColor="text1"/>
        </w:rPr>
        <w:t>anahtar</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üzerinde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gerekli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tüm</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ayarları</w:t>
      </w:r>
      <w:proofErr w:type="spellEnd"/>
      <w:r w:rsidRPr="00BF49EE">
        <w:rPr>
          <w:rFonts w:ascii="Times New Roman" w:hAnsi="Times New Roman" w:cs="Times New Roman"/>
          <w:color w:val="000000" w:themeColor="text1"/>
        </w:rPr>
        <w:t xml:space="preserve"> </w:t>
      </w:r>
      <w:proofErr w:type="spellStart"/>
      <w:proofErr w:type="gramStart"/>
      <w:r w:rsidRPr="00BF49EE">
        <w:rPr>
          <w:rFonts w:ascii="Times New Roman" w:hAnsi="Times New Roman" w:cs="Times New Roman"/>
          <w:color w:val="000000" w:themeColor="text1"/>
        </w:rPr>
        <w:t>yapacaktır</w:t>
      </w:r>
      <w:proofErr w:type="spellEnd"/>
      <w:r w:rsidRPr="00BF49EE">
        <w:rPr>
          <w:rFonts w:ascii="Times New Roman" w:hAnsi="Times New Roman" w:cs="Times New Roman"/>
          <w:color w:val="000000" w:themeColor="text1"/>
        </w:rPr>
        <w:t>.(</w:t>
      </w:r>
      <w:proofErr w:type="gramEnd"/>
      <w:r w:rsidRPr="00BF49EE">
        <w:rPr>
          <w:rFonts w:ascii="Times New Roman" w:hAnsi="Times New Roman" w:cs="Times New Roman"/>
          <w:color w:val="000000" w:themeColor="text1"/>
        </w:rPr>
        <w:t>DMZ vb.)</w:t>
      </w:r>
    </w:p>
    <w:p w14:paraId="13DF2A42" w14:textId="77777777" w:rsidR="00226D9C" w:rsidRPr="00BF49EE" w:rsidRDefault="00226D9C" w:rsidP="00226D9C">
      <w:pPr>
        <w:pStyle w:val="ListParagraph"/>
        <w:numPr>
          <w:ilvl w:val="0"/>
          <w:numId w:val="1"/>
        </w:numPr>
        <w:suppressAutoHyphens/>
        <w:spacing w:after="0" w:line="360" w:lineRule="auto"/>
        <w:jc w:val="both"/>
        <w:rPr>
          <w:rFonts w:ascii="Times New Roman" w:hAnsi="Times New Roman" w:cs="Times New Roman"/>
          <w:color w:val="000000" w:themeColor="text1"/>
        </w:rPr>
      </w:pPr>
      <w:r w:rsidRPr="00BF49EE">
        <w:rPr>
          <w:rFonts w:ascii="Times New Roman" w:hAnsi="Times New Roman" w:cs="Times New Roman"/>
          <w:color w:val="000000" w:themeColor="text1"/>
        </w:rPr>
        <w:t xml:space="preserve">Teklif </w:t>
      </w:r>
      <w:proofErr w:type="spellStart"/>
      <w:r w:rsidRPr="00BF49EE">
        <w:rPr>
          <w:rFonts w:ascii="Times New Roman" w:hAnsi="Times New Roman" w:cs="Times New Roman"/>
          <w:color w:val="000000" w:themeColor="text1"/>
        </w:rPr>
        <w:t>verecek</w:t>
      </w:r>
      <w:proofErr w:type="spellEnd"/>
      <w:r w:rsidRPr="00BF49EE">
        <w:rPr>
          <w:rFonts w:ascii="Times New Roman" w:hAnsi="Times New Roman" w:cs="Times New Roman"/>
          <w:color w:val="000000" w:themeColor="text1"/>
        </w:rPr>
        <w:t xml:space="preserve"> firma; </w:t>
      </w:r>
      <w:proofErr w:type="spellStart"/>
      <w:r w:rsidRPr="00BF49EE">
        <w:rPr>
          <w:rFonts w:ascii="Times New Roman" w:hAnsi="Times New Roman" w:cs="Times New Roman"/>
          <w:color w:val="000000" w:themeColor="text1"/>
        </w:rPr>
        <w:t>Vmware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yapısından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çıkacak</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olan</w:t>
      </w:r>
      <w:proofErr w:type="spellEnd"/>
      <w:r w:rsidRPr="00BF49EE">
        <w:rPr>
          <w:rFonts w:ascii="Times New Roman" w:hAnsi="Times New Roman" w:cs="Times New Roman"/>
          <w:color w:val="000000" w:themeColor="text1"/>
        </w:rPr>
        <w:t xml:space="preserve"> HP MSA 2060 </w:t>
      </w:r>
      <w:proofErr w:type="spellStart"/>
      <w:r w:rsidRPr="00BF49EE">
        <w:rPr>
          <w:rFonts w:ascii="Times New Roman" w:hAnsi="Times New Roman" w:cs="Times New Roman"/>
          <w:color w:val="000000" w:themeColor="text1"/>
        </w:rPr>
        <w:t>veri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depolama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ünitesini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kurumun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belirleyeceği</w:t>
      </w:r>
      <w:proofErr w:type="spellEnd"/>
      <w:r w:rsidRPr="00BF49EE">
        <w:rPr>
          <w:rFonts w:ascii="Times New Roman" w:hAnsi="Times New Roman" w:cs="Times New Roman"/>
          <w:color w:val="000000" w:themeColor="text1"/>
        </w:rPr>
        <w:t xml:space="preserve"> LUN </w:t>
      </w:r>
      <w:proofErr w:type="spellStart"/>
      <w:r w:rsidRPr="00BF49EE">
        <w:rPr>
          <w:rFonts w:ascii="Times New Roman" w:hAnsi="Times New Roman" w:cs="Times New Roman"/>
          <w:color w:val="000000" w:themeColor="text1"/>
        </w:rPr>
        <w:t>yapısında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yedekleme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sistemine</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dahil</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edecek</w:t>
      </w:r>
      <w:proofErr w:type="spellEnd"/>
      <w:r w:rsidRPr="00BF49EE">
        <w:rPr>
          <w:rFonts w:ascii="Times New Roman" w:hAnsi="Times New Roman" w:cs="Times New Roman"/>
          <w:color w:val="000000" w:themeColor="text1"/>
        </w:rPr>
        <w:t xml:space="preserve"> ve </w:t>
      </w:r>
      <w:proofErr w:type="spellStart"/>
      <w:r w:rsidRPr="00BF49EE">
        <w:rPr>
          <w:rFonts w:ascii="Times New Roman" w:hAnsi="Times New Roman" w:cs="Times New Roman"/>
          <w:color w:val="000000" w:themeColor="text1"/>
        </w:rPr>
        <w:t>sorunsuz</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çalıştığını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garanti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edecektir</w:t>
      </w:r>
      <w:proofErr w:type="spellEnd"/>
      <w:r w:rsidRPr="00BF49EE">
        <w:rPr>
          <w:rFonts w:ascii="Times New Roman" w:hAnsi="Times New Roman" w:cs="Times New Roman"/>
          <w:color w:val="000000" w:themeColor="text1"/>
        </w:rPr>
        <w:t>.</w:t>
      </w:r>
    </w:p>
    <w:p w14:paraId="1304BB55" w14:textId="6C636AF3" w:rsidR="0066082F" w:rsidRPr="00BF49EE" w:rsidRDefault="00226D9C" w:rsidP="005B1E08">
      <w:pPr>
        <w:pStyle w:val="ListParagraph"/>
        <w:numPr>
          <w:ilvl w:val="0"/>
          <w:numId w:val="1"/>
        </w:numPr>
        <w:suppressAutoHyphens/>
        <w:spacing w:after="0" w:line="360" w:lineRule="auto"/>
        <w:jc w:val="both"/>
        <w:rPr>
          <w:rFonts w:ascii="Times New Roman" w:hAnsi="Times New Roman" w:cs="Times New Roman"/>
          <w:color w:val="000000" w:themeColor="text1"/>
        </w:rPr>
      </w:pPr>
      <w:r w:rsidRPr="00BF49EE">
        <w:rPr>
          <w:rFonts w:ascii="Times New Roman" w:hAnsi="Times New Roman" w:cs="Times New Roman"/>
          <w:color w:val="000000" w:themeColor="text1"/>
        </w:rPr>
        <w:t xml:space="preserve">Teklif </w:t>
      </w:r>
      <w:proofErr w:type="spellStart"/>
      <w:r w:rsidRPr="00BF49EE">
        <w:rPr>
          <w:rFonts w:ascii="Times New Roman" w:hAnsi="Times New Roman" w:cs="Times New Roman"/>
          <w:color w:val="000000" w:themeColor="text1"/>
        </w:rPr>
        <w:t>verecek</w:t>
      </w:r>
      <w:proofErr w:type="spellEnd"/>
      <w:r w:rsidRPr="00BF49EE">
        <w:rPr>
          <w:rFonts w:ascii="Times New Roman" w:hAnsi="Times New Roman" w:cs="Times New Roman"/>
          <w:color w:val="000000" w:themeColor="text1"/>
        </w:rPr>
        <w:t xml:space="preserve"> firma; </w:t>
      </w:r>
      <w:proofErr w:type="spellStart"/>
      <w:r w:rsidRPr="00BF49EE">
        <w:rPr>
          <w:rFonts w:ascii="Times New Roman" w:hAnsi="Times New Roman" w:cs="Times New Roman"/>
          <w:color w:val="000000" w:themeColor="text1"/>
        </w:rPr>
        <w:t>yukarıda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belirtilen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iş</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kalemleri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için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gerekli</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olan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tüm</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yazılım</w:t>
      </w:r>
      <w:proofErr w:type="spellEnd"/>
      <w:r w:rsidRPr="00BF49EE">
        <w:rPr>
          <w:rFonts w:ascii="Times New Roman" w:hAnsi="Times New Roman" w:cs="Times New Roman"/>
          <w:color w:val="000000" w:themeColor="text1"/>
        </w:rPr>
        <w:t xml:space="preserve"> ve </w:t>
      </w:r>
      <w:proofErr w:type="spellStart"/>
      <w:r w:rsidRPr="00BF49EE">
        <w:rPr>
          <w:rFonts w:ascii="Times New Roman" w:hAnsi="Times New Roman" w:cs="Times New Roman"/>
          <w:color w:val="000000" w:themeColor="text1"/>
        </w:rPr>
        <w:t>donanımı</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temin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edecek</w:t>
      </w:r>
      <w:proofErr w:type="spellEnd"/>
      <w:r w:rsidRPr="00BF49EE">
        <w:rPr>
          <w:rFonts w:ascii="Times New Roman" w:hAnsi="Times New Roman" w:cs="Times New Roman"/>
          <w:color w:val="000000" w:themeColor="text1"/>
        </w:rPr>
        <w:t xml:space="preserve"> ve </w:t>
      </w:r>
      <w:proofErr w:type="spellStart"/>
      <w:r w:rsidRPr="00BF49EE">
        <w:rPr>
          <w:rFonts w:ascii="Times New Roman" w:hAnsi="Times New Roman" w:cs="Times New Roman"/>
          <w:color w:val="000000" w:themeColor="text1"/>
        </w:rPr>
        <w:t>kurumdan</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ekstra</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fiyat</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talep</w:t>
      </w:r>
      <w:proofErr w:type="spellEnd"/>
      <w:r w:rsidRPr="00BF49EE">
        <w:rPr>
          <w:rFonts w:ascii="Times New Roman" w:hAnsi="Times New Roman" w:cs="Times New Roman"/>
          <w:color w:val="000000" w:themeColor="text1"/>
        </w:rPr>
        <w:t xml:space="preserve"> </w:t>
      </w:r>
      <w:proofErr w:type="spellStart"/>
      <w:r w:rsidRPr="00BF49EE">
        <w:rPr>
          <w:rFonts w:ascii="Times New Roman" w:hAnsi="Times New Roman" w:cs="Times New Roman"/>
          <w:color w:val="000000" w:themeColor="text1"/>
        </w:rPr>
        <w:t>etmeyecektir</w:t>
      </w:r>
      <w:proofErr w:type="spellEnd"/>
      <w:r w:rsidRPr="00BF49EE">
        <w:rPr>
          <w:rFonts w:ascii="Times New Roman" w:hAnsi="Times New Roman" w:cs="Times New Roman"/>
          <w:color w:val="000000" w:themeColor="text1"/>
        </w:rPr>
        <w:t>.</w:t>
      </w:r>
    </w:p>
    <w:sectPr w:rsidR="0066082F" w:rsidRPr="00BF49EE" w:rsidSect="00226D9C">
      <w:pgSz w:w="12240" w:h="15840"/>
      <w:pgMar w:top="1440" w:right="1440" w:bottom="1440" w:left="144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95605"/>
    <w:multiLevelType w:val="multilevel"/>
    <w:tmpl w:val="70B2D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9C"/>
    <w:rsid w:val="00226D9C"/>
    <w:rsid w:val="00492382"/>
    <w:rsid w:val="005B1E08"/>
    <w:rsid w:val="0066082F"/>
    <w:rsid w:val="007B3CEA"/>
    <w:rsid w:val="00BB507F"/>
    <w:rsid w:val="00BF49EE"/>
    <w:rsid w:val="00C12C72"/>
    <w:rsid w:val="00CA2C28"/>
    <w:rsid w:val="00D26371"/>
    <w:rsid w:val="00F646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2028"/>
  <w15:chartTrackingRefBased/>
  <w15:docId w15:val="{0B37243C-C110-40FB-92A5-4E09F6B6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D9C"/>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226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D9C"/>
    <w:rPr>
      <w:rFonts w:eastAsiaTheme="majorEastAsia" w:cstheme="majorBidi"/>
      <w:color w:val="272727" w:themeColor="text1" w:themeTint="D8"/>
    </w:rPr>
  </w:style>
  <w:style w:type="paragraph" w:styleId="Title">
    <w:name w:val="Title"/>
    <w:basedOn w:val="Normal"/>
    <w:next w:val="Normal"/>
    <w:link w:val="TitleChar"/>
    <w:uiPriority w:val="10"/>
    <w:qFormat/>
    <w:rsid w:val="00226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D9C"/>
    <w:pPr>
      <w:spacing w:before="160"/>
      <w:jc w:val="center"/>
    </w:pPr>
    <w:rPr>
      <w:i/>
      <w:iCs/>
      <w:color w:val="404040" w:themeColor="text1" w:themeTint="BF"/>
    </w:rPr>
  </w:style>
  <w:style w:type="character" w:customStyle="1" w:styleId="QuoteChar">
    <w:name w:val="Quote Char"/>
    <w:basedOn w:val="DefaultParagraphFont"/>
    <w:link w:val="Quote"/>
    <w:uiPriority w:val="29"/>
    <w:rsid w:val="00226D9C"/>
    <w:rPr>
      <w:i/>
      <w:iCs/>
      <w:color w:val="404040" w:themeColor="text1" w:themeTint="BF"/>
    </w:rPr>
  </w:style>
  <w:style w:type="paragraph" w:styleId="ListParagraph">
    <w:name w:val="List Paragraph"/>
    <w:aliases w:val="Erzurum1,lp1,harf,Num Bullet 1,Bullet Number,Colorful List - Accent 11,numbered,Bullet List,FooterText,Paragraphe de liste1,Bulletr List Paragraph,列出段落,列出段落1,List Paragraph2,List Paragraph21,Párrafo de lista1,Parágrafo da Lista1,リスト段落1"/>
    <w:basedOn w:val="Normal"/>
    <w:link w:val="ListParagraphChar"/>
    <w:uiPriority w:val="34"/>
    <w:qFormat/>
    <w:rsid w:val="00226D9C"/>
    <w:pPr>
      <w:ind w:left="720"/>
      <w:contextualSpacing/>
    </w:pPr>
  </w:style>
  <w:style w:type="character" w:styleId="IntenseEmphasis">
    <w:name w:val="Intense Emphasis"/>
    <w:basedOn w:val="DefaultParagraphFont"/>
    <w:uiPriority w:val="21"/>
    <w:qFormat/>
    <w:rsid w:val="00226D9C"/>
    <w:rPr>
      <w:i/>
      <w:iCs/>
      <w:color w:val="0F4761" w:themeColor="accent1" w:themeShade="BF"/>
    </w:rPr>
  </w:style>
  <w:style w:type="paragraph" w:styleId="IntenseQuote">
    <w:name w:val="Intense Quote"/>
    <w:basedOn w:val="Normal"/>
    <w:next w:val="Normal"/>
    <w:link w:val="IntenseQuoteChar"/>
    <w:uiPriority w:val="30"/>
    <w:qFormat/>
    <w:rsid w:val="00226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D9C"/>
    <w:rPr>
      <w:i/>
      <w:iCs/>
      <w:color w:val="0F4761" w:themeColor="accent1" w:themeShade="BF"/>
    </w:rPr>
  </w:style>
  <w:style w:type="character" w:styleId="IntenseReference">
    <w:name w:val="Intense Reference"/>
    <w:basedOn w:val="DefaultParagraphFont"/>
    <w:uiPriority w:val="32"/>
    <w:qFormat/>
    <w:rsid w:val="00226D9C"/>
    <w:rPr>
      <w:b/>
      <w:bCs/>
      <w:smallCaps/>
      <w:color w:val="0F4761" w:themeColor="accent1" w:themeShade="BF"/>
      <w:spacing w:val="5"/>
    </w:rPr>
  </w:style>
  <w:style w:type="character" w:customStyle="1" w:styleId="ListParagraphChar">
    <w:name w:val="List Paragraph Char"/>
    <w:aliases w:val="Erzurum1 Char,lp1 Char,harf Char,Num Bullet 1 Char,Bullet Number Char,Colorful List - Accent 11 Char,numbered Char,Bullet List Char,FooterText Char,Paragraphe de liste1 Char,Bulletr List Paragraph Char,列出段落 Char,列出段落1 Char"/>
    <w:basedOn w:val="DefaultParagraphFont"/>
    <w:link w:val="ListParagraph"/>
    <w:uiPriority w:val="34"/>
    <w:qFormat/>
    <w:rsid w:val="0022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1684</Words>
  <Characters>9602</Characters>
  <Application>Microsoft Office Word</Application>
  <DocSecurity>0</DocSecurity>
  <Lines>80</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KARANFİL</dc:creator>
  <cp:keywords/>
  <dc:description/>
  <cp:lastModifiedBy>Teoman Altay</cp:lastModifiedBy>
  <cp:revision>3</cp:revision>
  <dcterms:created xsi:type="dcterms:W3CDTF">2026-01-14T19:06:00Z</dcterms:created>
  <dcterms:modified xsi:type="dcterms:W3CDTF">2026-01-14T19:10:00Z</dcterms:modified>
</cp:coreProperties>
</file>