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B6" w:rsidRDefault="000719B6" w:rsidP="000719B6">
      <w:pPr>
        <w:spacing w:line="0" w:lineRule="atLeast"/>
        <w:jc w:val="center"/>
        <w:rPr>
          <w:rFonts w:ascii="Times New Roman" w:eastAsia="Times New Roman" w:hAnsi="Times New Roman" w:cs="Times New Roman"/>
          <w:b/>
          <w:sz w:val="28"/>
          <w:szCs w:val="24"/>
        </w:rPr>
      </w:pPr>
      <w:bookmarkStart w:id="0" w:name="page1"/>
      <w:bookmarkEnd w:id="0"/>
      <w:r>
        <w:rPr>
          <w:rFonts w:ascii="Times New Roman" w:eastAsia="Times New Roman" w:hAnsi="Times New Roman" w:cs="Times New Roman"/>
          <w:b/>
          <w:sz w:val="28"/>
          <w:szCs w:val="24"/>
        </w:rPr>
        <w:t>ANTALYA BİLİM ÜNİVERSİTESİ MÜLKİYETİNDE BULUNAN</w:t>
      </w:r>
    </w:p>
    <w:p w:rsidR="000719B6" w:rsidRDefault="000719B6" w:rsidP="000719B6">
      <w:pPr>
        <w:spacing w:line="0" w:lineRule="atLeast"/>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İŞYERLERİNE AİT KİRA </w:t>
      </w:r>
      <w:r w:rsidR="008B156F">
        <w:rPr>
          <w:rFonts w:ascii="Times New Roman" w:eastAsia="Times New Roman" w:hAnsi="Times New Roman" w:cs="Times New Roman"/>
          <w:b/>
          <w:sz w:val="28"/>
          <w:szCs w:val="24"/>
        </w:rPr>
        <w:t xml:space="preserve">TEKNİK </w:t>
      </w:r>
      <w:r>
        <w:rPr>
          <w:rFonts w:ascii="Times New Roman" w:eastAsia="Times New Roman" w:hAnsi="Times New Roman" w:cs="Times New Roman"/>
          <w:b/>
          <w:sz w:val="28"/>
          <w:szCs w:val="24"/>
        </w:rPr>
        <w:t>ŞARTNAMESİ</w:t>
      </w:r>
    </w:p>
    <w:p w:rsidR="000719B6" w:rsidRDefault="000719B6" w:rsidP="000719B6">
      <w:pPr>
        <w:spacing w:line="283" w:lineRule="exact"/>
        <w:jc w:val="both"/>
        <w:rPr>
          <w:rFonts w:ascii="Times New Roman" w:eastAsia="Times New Roman" w:hAnsi="Times New Roman" w:cs="Times New Roman"/>
          <w:sz w:val="24"/>
          <w:szCs w:val="24"/>
        </w:rPr>
      </w:pPr>
    </w:p>
    <w:p w:rsidR="000719B6" w:rsidRDefault="000719B6" w:rsidP="00EC466F">
      <w:pPr>
        <w:spacing w:line="232"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1C1FEE">
        <w:rPr>
          <w:rFonts w:ascii="Times New Roman" w:eastAsia="Times New Roman" w:hAnsi="Times New Roman" w:cs="Times New Roman"/>
          <w:sz w:val="24"/>
          <w:szCs w:val="24"/>
        </w:rPr>
        <w:t xml:space="preserve">Kiralama hakkı </w:t>
      </w:r>
      <w:r>
        <w:rPr>
          <w:rFonts w:ascii="Times New Roman" w:eastAsia="Times New Roman" w:hAnsi="Times New Roman" w:cs="Times New Roman"/>
          <w:sz w:val="24"/>
          <w:szCs w:val="24"/>
        </w:rPr>
        <w:t>Antalya Bilim Üniversitesine ait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aşağıda bilgileri bulunan </w:t>
      </w:r>
      <w:r w:rsidR="00010A34">
        <w:rPr>
          <w:rFonts w:ascii="Times New Roman" w:eastAsia="Times New Roman" w:hAnsi="Times New Roman" w:cs="Times New Roman"/>
          <w:sz w:val="24"/>
          <w:szCs w:val="24"/>
        </w:rPr>
        <w:t>ofisler</w:t>
      </w:r>
      <w:r w:rsidR="001C1FEE">
        <w:rPr>
          <w:rFonts w:ascii="Times New Roman" w:eastAsia="Times New Roman" w:hAnsi="Times New Roman" w:cs="Times New Roman"/>
          <w:sz w:val="24"/>
          <w:szCs w:val="24"/>
        </w:rPr>
        <w:t xml:space="preserve"> kiraya </w:t>
      </w:r>
      <w:r>
        <w:rPr>
          <w:rFonts w:ascii="Times New Roman" w:eastAsia="Times New Roman" w:hAnsi="Times New Roman" w:cs="Times New Roman"/>
          <w:sz w:val="24"/>
          <w:szCs w:val="24"/>
        </w:rPr>
        <w:t>verilecektir.</w:t>
      </w:r>
    </w:p>
    <w:p w:rsidR="000719B6" w:rsidRDefault="000719B6" w:rsidP="000719B6">
      <w:pPr>
        <w:spacing w:line="265" w:lineRule="exact"/>
        <w:jc w:val="both"/>
        <w:rPr>
          <w:rFonts w:ascii="Times New Roman" w:eastAsia="Times New Roman" w:hAnsi="Times New Roman" w:cs="Times New Roman"/>
          <w:sz w:val="24"/>
          <w:szCs w:val="24"/>
        </w:rPr>
      </w:pPr>
    </w:p>
    <w:tbl>
      <w:tblPr>
        <w:tblW w:w="9720" w:type="dxa"/>
        <w:tblInd w:w="10" w:type="dxa"/>
        <w:tblLayout w:type="fixed"/>
        <w:tblCellMar>
          <w:left w:w="0" w:type="dxa"/>
          <w:right w:w="0" w:type="dxa"/>
        </w:tblCellMar>
        <w:tblLook w:val="04A0" w:firstRow="1" w:lastRow="0" w:firstColumn="1" w:lastColumn="0" w:noHBand="0" w:noVBand="1"/>
      </w:tblPr>
      <w:tblGrid>
        <w:gridCol w:w="760"/>
        <w:gridCol w:w="4240"/>
        <w:gridCol w:w="2140"/>
        <w:gridCol w:w="2580"/>
      </w:tblGrid>
      <w:tr w:rsidR="000719B6" w:rsidTr="006E5C58">
        <w:trPr>
          <w:trHeight w:val="273"/>
        </w:trPr>
        <w:tc>
          <w:tcPr>
            <w:tcW w:w="760" w:type="dxa"/>
            <w:tcBorders>
              <w:top w:val="single" w:sz="12" w:space="0" w:color="auto"/>
              <w:left w:val="single" w:sz="12" w:space="0" w:color="auto"/>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tcBorders>
              <w:top w:val="single" w:sz="12" w:space="0" w:color="auto"/>
              <w:left w:val="nil"/>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140" w:type="dxa"/>
            <w:tcBorders>
              <w:top w:val="single" w:sz="12" w:space="0" w:color="auto"/>
              <w:left w:val="nil"/>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single" w:sz="12" w:space="0" w:color="auto"/>
              <w:left w:val="nil"/>
              <w:bottom w:val="nil"/>
              <w:right w:val="single" w:sz="12" w:space="0" w:color="auto"/>
            </w:tcBorders>
            <w:vAlign w:val="bottom"/>
            <w:hideMark/>
          </w:tcPr>
          <w:p w:rsidR="000719B6" w:rsidRDefault="000719B6" w:rsidP="00EE1ABB">
            <w:pPr>
              <w:spacing w:line="273" w:lineRule="exact"/>
              <w:jc w:val="center"/>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Yüz ölçümü</w:t>
            </w:r>
          </w:p>
        </w:tc>
      </w:tr>
      <w:tr w:rsidR="000719B6" w:rsidTr="006E5C58">
        <w:trPr>
          <w:trHeight w:val="294"/>
        </w:trPr>
        <w:tc>
          <w:tcPr>
            <w:tcW w:w="760" w:type="dxa"/>
            <w:tcBorders>
              <w:top w:val="nil"/>
              <w:left w:val="single" w:sz="12" w:space="0" w:color="auto"/>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8"/>
                <w:sz w:val="24"/>
                <w:szCs w:val="24"/>
              </w:rPr>
            </w:pPr>
            <w:r>
              <w:rPr>
                <w:rFonts w:ascii="Times New Roman" w:eastAsia="Times New Roman" w:hAnsi="Times New Roman" w:cs="Times New Roman"/>
                <w:color w:val="231F20"/>
                <w:w w:val="98"/>
                <w:sz w:val="24"/>
                <w:szCs w:val="24"/>
              </w:rPr>
              <w:t>Sıra</w:t>
            </w:r>
          </w:p>
        </w:tc>
        <w:tc>
          <w:tcPr>
            <w:tcW w:w="4240" w:type="dxa"/>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ADRESİ</w:t>
            </w:r>
          </w:p>
        </w:tc>
        <w:tc>
          <w:tcPr>
            <w:tcW w:w="2140" w:type="dxa"/>
            <w:tcBorders>
              <w:top w:val="nil"/>
              <w:left w:val="nil"/>
              <w:bottom w:val="nil"/>
              <w:right w:val="single" w:sz="8" w:space="0" w:color="auto"/>
            </w:tcBorders>
            <w:vAlign w:val="bottom"/>
            <w:hideMark/>
          </w:tcPr>
          <w:p w:rsidR="000719B6" w:rsidRDefault="000719B6" w:rsidP="00EE1ABB">
            <w:pPr>
              <w:spacing w:line="0" w:lineRule="atLeas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Cinsi - Yer</w:t>
            </w:r>
          </w:p>
        </w:tc>
        <w:tc>
          <w:tcPr>
            <w:tcW w:w="2580" w:type="dxa"/>
            <w:tcBorders>
              <w:top w:val="nil"/>
              <w:left w:val="nil"/>
              <w:bottom w:val="nil"/>
              <w:right w:val="single" w:sz="12" w:space="0" w:color="auto"/>
            </w:tcBorders>
            <w:vAlign w:val="bottom"/>
            <w:hideMark/>
          </w:tcPr>
          <w:p w:rsidR="000719B6" w:rsidRDefault="000719B6" w:rsidP="00EE1ABB">
            <w:pPr>
              <w:spacing w:line="294" w:lineRule="exact"/>
              <w:jc w:val="cente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w:t>
            </w:r>
            <w:r>
              <w:rPr>
                <w:rFonts w:ascii="Times New Roman" w:eastAsia="Times New Roman" w:hAnsi="Times New Roman" w:cs="Times New Roman"/>
                <w:color w:val="231F20"/>
                <w:sz w:val="24"/>
                <w:szCs w:val="24"/>
                <w:vertAlign w:val="superscript"/>
              </w:rPr>
              <w:t>2</w:t>
            </w:r>
            <w:r>
              <w:rPr>
                <w:rFonts w:ascii="Times New Roman" w:eastAsia="Times New Roman" w:hAnsi="Times New Roman" w:cs="Times New Roman"/>
                <w:color w:val="231F20"/>
                <w:sz w:val="24"/>
                <w:szCs w:val="24"/>
              </w:rPr>
              <w:t>)</w:t>
            </w:r>
          </w:p>
        </w:tc>
      </w:tr>
      <w:tr w:rsidR="000719B6" w:rsidTr="006E5C58">
        <w:trPr>
          <w:trHeight w:val="268"/>
        </w:trPr>
        <w:tc>
          <w:tcPr>
            <w:tcW w:w="760" w:type="dxa"/>
            <w:tcBorders>
              <w:top w:val="nil"/>
              <w:left w:val="single" w:sz="12" w:space="0" w:color="auto"/>
              <w:bottom w:val="single" w:sz="12" w:space="0" w:color="auto"/>
              <w:right w:val="single" w:sz="8" w:space="0" w:color="auto"/>
            </w:tcBorders>
            <w:vAlign w:val="bottom"/>
            <w:hideMark/>
          </w:tcPr>
          <w:p w:rsidR="000719B6" w:rsidRDefault="000719B6" w:rsidP="00EE1ABB">
            <w:pPr>
              <w:spacing w:line="264" w:lineRule="exact"/>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No</w:t>
            </w:r>
          </w:p>
        </w:tc>
        <w:tc>
          <w:tcPr>
            <w:tcW w:w="4240" w:type="dxa"/>
            <w:tcBorders>
              <w:top w:val="nil"/>
              <w:left w:val="nil"/>
              <w:bottom w:val="single" w:sz="12"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140" w:type="dxa"/>
            <w:tcBorders>
              <w:top w:val="nil"/>
              <w:left w:val="nil"/>
              <w:bottom w:val="single" w:sz="12"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12" w:space="0" w:color="auto"/>
              <w:right w:val="single" w:sz="12" w:space="0" w:color="auto"/>
            </w:tcBorders>
            <w:vAlign w:val="bottom"/>
          </w:tcPr>
          <w:p w:rsidR="000719B6" w:rsidRDefault="000719B6" w:rsidP="00EE1ABB">
            <w:pPr>
              <w:spacing w:line="0" w:lineRule="atLeast"/>
              <w:jc w:val="center"/>
              <w:rPr>
                <w:rFonts w:ascii="Times New Roman" w:eastAsia="Times New Roman" w:hAnsi="Times New Roman" w:cs="Times New Roman"/>
                <w:sz w:val="24"/>
                <w:szCs w:val="24"/>
              </w:rPr>
            </w:pPr>
          </w:p>
        </w:tc>
      </w:tr>
      <w:tr w:rsidR="000719B6" w:rsidTr="006E5C58">
        <w:trPr>
          <w:trHeight w:val="264"/>
        </w:trPr>
        <w:tc>
          <w:tcPr>
            <w:tcW w:w="760" w:type="dxa"/>
            <w:tcBorders>
              <w:top w:val="single" w:sz="12" w:space="0" w:color="auto"/>
              <w:left w:val="single" w:sz="12" w:space="0" w:color="auto"/>
              <w:bottom w:val="nil"/>
              <w:right w:val="single" w:sz="8" w:space="0" w:color="auto"/>
            </w:tcBorders>
            <w:vAlign w:val="bottom"/>
            <w:hideMark/>
          </w:tcPr>
          <w:p w:rsidR="000719B6" w:rsidRDefault="000719B6" w:rsidP="00EE1ABB">
            <w:pPr>
              <w:spacing w:line="264" w:lineRule="exact"/>
              <w:jc w:val="both"/>
              <w:rPr>
                <w:rFonts w:ascii="Times New Roman" w:eastAsia="Times New Roman" w:hAnsi="Times New Roman" w:cs="Times New Roman"/>
                <w:color w:val="231F20"/>
                <w:w w:val="99"/>
                <w:sz w:val="24"/>
                <w:szCs w:val="24"/>
              </w:rPr>
            </w:pPr>
            <w:r>
              <w:rPr>
                <w:rFonts w:ascii="Times New Roman" w:eastAsia="Times New Roman" w:hAnsi="Times New Roman" w:cs="Times New Roman"/>
                <w:color w:val="231F20"/>
                <w:w w:val="99"/>
                <w:sz w:val="24"/>
                <w:szCs w:val="24"/>
              </w:rPr>
              <w:t>1</w:t>
            </w:r>
          </w:p>
        </w:tc>
        <w:tc>
          <w:tcPr>
            <w:tcW w:w="4240" w:type="dxa"/>
            <w:vMerge w:val="restart"/>
            <w:tcBorders>
              <w:top w:val="single" w:sz="12" w:space="0" w:color="auto"/>
              <w:left w:val="nil"/>
              <w:bottom w:val="single" w:sz="8" w:space="0" w:color="auto"/>
              <w:right w:val="single" w:sz="8" w:space="0" w:color="auto"/>
            </w:tcBorders>
            <w:vAlign w:val="bottom"/>
            <w:hideMark/>
          </w:tcPr>
          <w:p w:rsidR="001827EF" w:rsidRPr="002D35B9" w:rsidRDefault="001827EF" w:rsidP="00EE1ABB">
            <w:pPr>
              <w:mirrorIndents/>
              <w:jc w:val="both"/>
              <w:rPr>
                <w:rFonts w:ascii="Times New Roman" w:hAnsi="Times New Roman" w:cs="Times New Roman"/>
                <w:bCs/>
                <w:sz w:val="24"/>
                <w:szCs w:val="24"/>
              </w:rPr>
            </w:pPr>
            <w:r w:rsidRPr="002D35B9">
              <w:rPr>
                <w:rFonts w:ascii="Times New Roman" w:hAnsi="Times New Roman" w:cs="Times New Roman"/>
                <w:bCs/>
                <w:sz w:val="24"/>
                <w:szCs w:val="24"/>
              </w:rPr>
              <w:t>Çıplaklı Mah. Akdeniz Bulv. NO:290A Döşemealtı / Antalya</w:t>
            </w:r>
          </w:p>
          <w:p w:rsidR="000719B6" w:rsidRPr="002D35B9" w:rsidRDefault="000719B6" w:rsidP="001827EF">
            <w:pPr>
              <w:mirrorIndents/>
              <w:jc w:val="both"/>
              <w:rPr>
                <w:rFonts w:ascii="Times New Roman" w:eastAsia="Times New Roman" w:hAnsi="Times New Roman" w:cs="Times New Roman"/>
                <w:color w:val="231F20"/>
                <w:w w:val="99"/>
                <w:sz w:val="24"/>
                <w:szCs w:val="24"/>
              </w:rPr>
            </w:pPr>
            <w:r w:rsidRPr="002D35B9">
              <w:rPr>
                <w:rFonts w:ascii="Times New Roman" w:hAnsi="Times New Roman" w:cs="Times New Roman"/>
                <w:bCs/>
                <w:sz w:val="24"/>
                <w:szCs w:val="24"/>
              </w:rPr>
              <w:t>A</w:t>
            </w:r>
            <w:r w:rsidR="001827EF" w:rsidRPr="002D35B9">
              <w:rPr>
                <w:rFonts w:ascii="Times New Roman" w:hAnsi="Times New Roman" w:cs="Times New Roman"/>
                <w:bCs/>
                <w:sz w:val="24"/>
                <w:szCs w:val="24"/>
              </w:rPr>
              <w:t>ntalya Bilim Üniversitesi Döşemealtı</w:t>
            </w:r>
            <w:r w:rsidRPr="002D35B9">
              <w:rPr>
                <w:rFonts w:ascii="Times New Roman" w:hAnsi="Times New Roman" w:cs="Times New Roman"/>
                <w:bCs/>
                <w:sz w:val="24"/>
                <w:szCs w:val="24"/>
              </w:rPr>
              <w:t xml:space="preserve"> Yerleşkesi</w:t>
            </w:r>
          </w:p>
        </w:tc>
        <w:tc>
          <w:tcPr>
            <w:tcW w:w="2140" w:type="dxa"/>
            <w:vMerge w:val="restart"/>
            <w:tcBorders>
              <w:top w:val="single" w:sz="12" w:space="0" w:color="auto"/>
              <w:left w:val="nil"/>
              <w:bottom w:val="nil"/>
              <w:right w:val="single" w:sz="8" w:space="0" w:color="auto"/>
            </w:tcBorders>
            <w:vAlign w:val="bottom"/>
            <w:hideMark/>
          </w:tcPr>
          <w:p w:rsidR="000719B6" w:rsidRPr="002D35B9" w:rsidRDefault="000719B6" w:rsidP="00EE1ABB">
            <w:pPr>
              <w:spacing w:line="0" w:lineRule="atLeast"/>
              <w:jc w:val="both"/>
              <w:rPr>
                <w:rFonts w:ascii="Times New Roman" w:eastAsia="Times New Roman" w:hAnsi="Times New Roman" w:cs="Times New Roman"/>
                <w:color w:val="231F20"/>
                <w:w w:val="99"/>
                <w:sz w:val="24"/>
                <w:szCs w:val="24"/>
              </w:rPr>
            </w:pPr>
            <w:r w:rsidRPr="002D35B9">
              <w:rPr>
                <w:rFonts w:ascii="Times New Roman" w:eastAsia="Times New Roman" w:hAnsi="Times New Roman" w:cs="Times New Roman"/>
                <w:color w:val="231F20"/>
                <w:w w:val="99"/>
                <w:sz w:val="24"/>
                <w:szCs w:val="24"/>
              </w:rPr>
              <w:t>E</w:t>
            </w:r>
            <w:r w:rsidR="006E5C58" w:rsidRPr="002D35B9">
              <w:rPr>
                <w:rFonts w:ascii="Times New Roman" w:eastAsia="Times New Roman" w:hAnsi="Times New Roman" w:cs="Times New Roman"/>
                <w:color w:val="231F20"/>
                <w:w w:val="99"/>
                <w:sz w:val="24"/>
                <w:szCs w:val="24"/>
              </w:rPr>
              <w:t>k 1 de belirtilen alan</w:t>
            </w:r>
          </w:p>
        </w:tc>
        <w:tc>
          <w:tcPr>
            <w:tcW w:w="2580" w:type="dxa"/>
            <w:vMerge w:val="restart"/>
            <w:tcBorders>
              <w:top w:val="single" w:sz="12" w:space="0" w:color="auto"/>
              <w:left w:val="nil"/>
              <w:bottom w:val="nil"/>
              <w:right w:val="single" w:sz="12" w:space="0" w:color="auto"/>
            </w:tcBorders>
            <w:vAlign w:val="bottom"/>
            <w:hideMark/>
          </w:tcPr>
          <w:p w:rsidR="000719B6" w:rsidRPr="002D35B9" w:rsidRDefault="001827EF" w:rsidP="002D35B9">
            <w:pPr>
              <w:spacing w:line="0" w:lineRule="atLeast"/>
              <w:jc w:val="center"/>
              <w:rPr>
                <w:rFonts w:ascii="Times New Roman" w:eastAsia="Times New Roman" w:hAnsi="Times New Roman" w:cs="Times New Roman"/>
                <w:w w:val="99"/>
                <w:sz w:val="24"/>
                <w:szCs w:val="24"/>
              </w:rPr>
            </w:pPr>
            <w:r w:rsidRPr="002D35B9">
              <w:rPr>
                <w:rFonts w:ascii="Times New Roman" w:eastAsia="Times New Roman" w:hAnsi="Times New Roman" w:cs="Times New Roman"/>
                <w:w w:val="99"/>
                <w:sz w:val="24"/>
                <w:szCs w:val="24"/>
              </w:rPr>
              <w:t>15</w:t>
            </w:r>
            <w:r w:rsidR="000719B6" w:rsidRPr="002D35B9">
              <w:rPr>
                <w:rFonts w:ascii="Times New Roman" w:eastAsia="Times New Roman" w:hAnsi="Times New Roman" w:cs="Times New Roman"/>
                <w:w w:val="99"/>
                <w:sz w:val="24"/>
                <w:szCs w:val="24"/>
              </w:rPr>
              <w:t xml:space="preserve"> m2</w:t>
            </w:r>
          </w:p>
        </w:tc>
      </w:tr>
      <w:tr w:rsidR="000719B6" w:rsidTr="006E5C58">
        <w:trPr>
          <w:trHeight w:val="137"/>
        </w:trPr>
        <w:tc>
          <w:tcPr>
            <w:tcW w:w="760" w:type="dxa"/>
            <w:tcBorders>
              <w:top w:val="nil"/>
              <w:left w:val="single" w:sz="12" w:space="0" w:color="auto"/>
              <w:bottom w:val="nil"/>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8" w:space="0" w:color="auto"/>
              <w:right w:val="single" w:sz="8" w:space="0" w:color="auto"/>
            </w:tcBorders>
            <w:vAlign w:val="center"/>
            <w:hideMark/>
          </w:tcPr>
          <w:p w:rsidR="000719B6" w:rsidRPr="002D35B9" w:rsidRDefault="000719B6" w:rsidP="00EE1ABB">
            <w:pPr>
              <w:spacing w:line="256" w:lineRule="auto"/>
              <w:rPr>
                <w:rFonts w:ascii="Times New Roman" w:eastAsia="Times New Roman" w:hAnsi="Times New Roman" w:cs="Times New Roman"/>
                <w:color w:val="231F20"/>
                <w:w w:val="99"/>
                <w:sz w:val="24"/>
                <w:szCs w:val="24"/>
              </w:rPr>
            </w:pPr>
          </w:p>
        </w:tc>
        <w:tc>
          <w:tcPr>
            <w:tcW w:w="2140" w:type="dxa"/>
            <w:vMerge/>
            <w:tcBorders>
              <w:top w:val="nil"/>
              <w:left w:val="nil"/>
              <w:bottom w:val="nil"/>
              <w:right w:val="single" w:sz="8" w:space="0" w:color="auto"/>
            </w:tcBorders>
            <w:vAlign w:val="center"/>
            <w:hideMark/>
          </w:tcPr>
          <w:p w:rsidR="000719B6" w:rsidRPr="002D35B9" w:rsidRDefault="000719B6" w:rsidP="00EE1ABB">
            <w:pPr>
              <w:spacing w:line="256" w:lineRule="auto"/>
              <w:rPr>
                <w:rFonts w:ascii="Times New Roman" w:eastAsia="Times New Roman" w:hAnsi="Times New Roman" w:cs="Times New Roman"/>
                <w:color w:val="231F20"/>
                <w:w w:val="99"/>
                <w:sz w:val="24"/>
                <w:szCs w:val="24"/>
              </w:rPr>
            </w:pPr>
          </w:p>
        </w:tc>
        <w:tc>
          <w:tcPr>
            <w:tcW w:w="2580" w:type="dxa"/>
            <w:vMerge/>
            <w:tcBorders>
              <w:top w:val="nil"/>
              <w:left w:val="nil"/>
              <w:bottom w:val="nil"/>
              <w:right w:val="single" w:sz="12" w:space="0" w:color="auto"/>
            </w:tcBorders>
            <w:vAlign w:val="center"/>
            <w:hideMark/>
          </w:tcPr>
          <w:p w:rsidR="000719B6" w:rsidRPr="002D35B9" w:rsidRDefault="000719B6" w:rsidP="002D35B9">
            <w:pPr>
              <w:spacing w:line="256" w:lineRule="auto"/>
              <w:jc w:val="center"/>
              <w:rPr>
                <w:rFonts w:ascii="Times New Roman" w:eastAsia="Times New Roman" w:hAnsi="Times New Roman" w:cs="Times New Roman"/>
                <w:w w:val="99"/>
                <w:sz w:val="24"/>
                <w:szCs w:val="24"/>
              </w:rPr>
            </w:pPr>
          </w:p>
        </w:tc>
      </w:tr>
      <w:tr w:rsidR="000719B6" w:rsidTr="006E5C58">
        <w:trPr>
          <w:trHeight w:val="143"/>
        </w:trPr>
        <w:tc>
          <w:tcPr>
            <w:tcW w:w="760" w:type="dxa"/>
            <w:tcBorders>
              <w:top w:val="nil"/>
              <w:left w:val="single" w:sz="12" w:space="0" w:color="auto"/>
              <w:bottom w:val="single" w:sz="12" w:space="0" w:color="auto"/>
              <w:right w:val="single" w:sz="8" w:space="0" w:color="auto"/>
            </w:tcBorders>
            <w:vAlign w:val="bottom"/>
          </w:tcPr>
          <w:p w:rsidR="000719B6" w:rsidRDefault="000719B6" w:rsidP="00EE1ABB">
            <w:pPr>
              <w:spacing w:line="0" w:lineRule="atLeast"/>
              <w:jc w:val="both"/>
              <w:rPr>
                <w:rFonts w:ascii="Times New Roman" w:eastAsia="Times New Roman" w:hAnsi="Times New Roman" w:cs="Times New Roman"/>
                <w:sz w:val="24"/>
                <w:szCs w:val="24"/>
              </w:rPr>
            </w:pPr>
          </w:p>
        </w:tc>
        <w:tc>
          <w:tcPr>
            <w:tcW w:w="4240" w:type="dxa"/>
            <w:vMerge/>
            <w:tcBorders>
              <w:top w:val="nil"/>
              <w:left w:val="nil"/>
              <w:bottom w:val="single" w:sz="12" w:space="0" w:color="auto"/>
              <w:right w:val="single" w:sz="8" w:space="0" w:color="auto"/>
            </w:tcBorders>
            <w:vAlign w:val="center"/>
            <w:hideMark/>
          </w:tcPr>
          <w:p w:rsidR="000719B6" w:rsidRPr="002D35B9" w:rsidRDefault="000719B6" w:rsidP="00EE1ABB">
            <w:pPr>
              <w:spacing w:line="256" w:lineRule="auto"/>
              <w:rPr>
                <w:rFonts w:ascii="Times New Roman" w:eastAsia="Times New Roman" w:hAnsi="Times New Roman" w:cs="Times New Roman"/>
                <w:color w:val="231F20"/>
                <w:w w:val="99"/>
                <w:sz w:val="24"/>
                <w:szCs w:val="24"/>
              </w:rPr>
            </w:pPr>
          </w:p>
        </w:tc>
        <w:tc>
          <w:tcPr>
            <w:tcW w:w="2140" w:type="dxa"/>
            <w:tcBorders>
              <w:top w:val="nil"/>
              <w:left w:val="nil"/>
              <w:bottom w:val="single" w:sz="12" w:space="0" w:color="auto"/>
              <w:right w:val="single" w:sz="8" w:space="0" w:color="auto"/>
            </w:tcBorders>
            <w:vAlign w:val="bottom"/>
          </w:tcPr>
          <w:p w:rsidR="000719B6" w:rsidRPr="002D35B9" w:rsidRDefault="000719B6" w:rsidP="00EE1ABB">
            <w:pPr>
              <w:spacing w:line="0" w:lineRule="atLeast"/>
              <w:jc w:val="both"/>
              <w:rPr>
                <w:rFonts w:ascii="Times New Roman" w:eastAsia="Times New Roman" w:hAnsi="Times New Roman" w:cs="Times New Roman"/>
                <w:sz w:val="24"/>
                <w:szCs w:val="24"/>
              </w:rPr>
            </w:pPr>
          </w:p>
        </w:tc>
        <w:tc>
          <w:tcPr>
            <w:tcW w:w="2580" w:type="dxa"/>
            <w:tcBorders>
              <w:top w:val="nil"/>
              <w:left w:val="nil"/>
              <w:bottom w:val="single" w:sz="12" w:space="0" w:color="auto"/>
              <w:right w:val="single" w:sz="12" w:space="0" w:color="auto"/>
            </w:tcBorders>
            <w:vAlign w:val="bottom"/>
          </w:tcPr>
          <w:p w:rsidR="000719B6" w:rsidRPr="002D35B9" w:rsidRDefault="000719B6" w:rsidP="002D35B9">
            <w:pPr>
              <w:spacing w:line="0" w:lineRule="atLeast"/>
              <w:jc w:val="center"/>
              <w:rPr>
                <w:rFonts w:ascii="Times New Roman" w:eastAsia="Times New Roman" w:hAnsi="Times New Roman" w:cs="Times New Roman"/>
                <w:sz w:val="24"/>
                <w:szCs w:val="24"/>
              </w:rPr>
            </w:pPr>
          </w:p>
        </w:tc>
      </w:tr>
      <w:tr w:rsidR="006E5C58" w:rsidTr="006E5C58">
        <w:trPr>
          <w:trHeight w:val="143"/>
        </w:trPr>
        <w:tc>
          <w:tcPr>
            <w:tcW w:w="760" w:type="dxa"/>
            <w:tcBorders>
              <w:top w:val="single" w:sz="12" w:space="0" w:color="auto"/>
              <w:left w:val="single" w:sz="12" w:space="0" w:color="auto"/>
              <w:bottom w:val="single" w:sz="12" w:space="0" w:color="auto"/>
              <w:right w:val="single" w:sz="8" w:space="0" w:color="auto"/>
            </w:tcBorders>
            <w:vAlign w:val="bottom"/>
          </w:tcPr>
          <w:p w:rsidR="006E5C58" w:rsidRDefault="006E5C58" w:rsidP="00EE1AB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D35B9" w:rsidRDefault="002D35B9" w:rsidP="00EE1ABB">
            <w:pPr>
              <w:spacing w:line="0" w:lineRule="atLeast"/>
              <w:jc w:val="both"/>
              <w:rPr>
                <w:rFonts w:ascii="Times New Roman" w:eastAsia="Times New Roman" w:hAnsi="Times New Roman" w:cs="Times New Roman"/>
                <w:sz w:val="24"/>
                <w:szCs w:val="24"/>
              </w:rPr>
            </w:pPr>
          </w:p>
          <w:p w:rsidR="002D35B9" w:rsidRDefault="002D35B9" w:rsidP="00EE1ABB">
            <w:pPr>
              <w:spacing w:line="0" w:lineRule="atLeast"/>
              <w:jc w:val="both"/>
              <w:rPr>
                <w:rFonts w:ascii="Times New Roman" w:eastAsia="Times New Roman" w:hAnsi="Times New Roman" w:cs="Times New Roman"/>
                <w:sz w:val="24"/>
                <w:szCs w:val="24"/>
              </w:rPr>
            </w:pPr>
          </w:p>
        </w:tc>
        <w:tc>
          <w:tcPr>
            <w:tcW w:w="4240" w:type="dxa"/>
            <w:tcBorders>
              <w:top w:val="single" w:sz="12" w:space="0" w:color="auto"/>
              <w:left w:val="nil"/>
              <w:bottom w:val="single" w:sz="12" w:space="0" w:color="auto"/>
              <w:right w:val="single" w:sz="8" w:space="0" w:color="auto"/>
            </w:tcBorders>
            <w:vAlign w:val="center"/>
          </w:tcPr>
          <w:p w:rsidR="006E5C58" w:rsidRPr="002D35B9" w:rsidRDefault="002D35B9" w:rsidP="00EE1ABB">
            <w:pPr>
              <w:spacing w:line="256" w:lineRule="auto"/>
              <w:rPr>
                <w:rFonts w:ascii="Times New Roman" w:hAnsi="Times New Roman" w:cs="Times New Roman"/>
                <w:sz w:val="24"/>
                <w:szCs w:val="24"/>
                <w:shd w:val="clear" w:color="auto" w:fill="FFFFFF"/>
              </w:rPr>
            </w:pPr>
            <w:r w:rsidRPr="002D35B9">
              <w:rPr>
                <w:rFonts w:ascii="Times New Roman" w:hAnsi="Times New Roman" w:cs="Times New Roman"/>
                <w:sz w:val="24"/>
                <w:szCs w:val="24"/>
                <w:shd w:val="clear" w:color="auto" w:fill="FFFFFF"/>
              </w:rPr>
              <w:t>Tahılpazarı Mh. Adnan Menderes Bulv. No:8</w:t>
            </w:r>
            <w:r>
              <w:rPr>
                <w:rFonts w:ascii="Times New Roman" w:hAnsi="Times New Roman" w:cs="Times New Roman"/>
                <w:sz w:val="24"/>
                <w:szCs w:val="24"/>
                <w:shd w:val="clear" w:color="auto" w:fill="FFFFFF"/>
              </w:rPr>
              <w:t>4 Muratpaşa/Antalya</w:t>
            </w:r>
          </w:p>
          <w:p w:rsidR="002D35B9" w:rsidRPr="002D35B9" w:rsidRDefault="002D35B9" w:rsidP="002D35B9">
            <w:pPr>
              <w:spacing w:line="256" w:lineRule="auto"/>
              <w:rPr>
                <w:rFonts w:ascii="Times New Roman" w:eastAsia="Times New Roman" w:hAnsi="Times New Roman" w:cs="Times New Roman"/>
                <w:color w:val="231F20"/>
                <w:w w:val="99"/>
                <w:sz w:val="24"/>
                <w:szCs w:val="24"/>
              </w:rPr>
            </w:pPr>
            <w:r w:rsidRPr="002D35B9">
              <w:rPr>
                <w:rFonts w:ascii="Times New Roman" w:hAnsi="Times New Roman" w:cs="Times New Roman"/>
                <w:bCs/>
                <w:sz w:val="24"/>
                <w:szCs w:val="24"/>
              </w:rPr>
              <w:t>Antalya Bilim Üniversitesi MarkAntalya Yerleşkesi</w:t>
            </w:r>
          </w:p>
        </w:tc>
        <w:tc>
          <w:tcPr>
            <w:tcW w:w="2140" w:type="dxa"/>
            <w:tcBorders>
              <w:top w:val="single" w:sz="12" w:space="0" w:color="auto"/>
              <w:left w:val="nil"/>
              <w:bottom w:val="single" w:sz="12" w:space="0" w:color="auto"/>
              <w:right w:val="single" w:sz="8" w:space="0" w:color="auto"/>
            </w:tcBorders>
            <w:vAlign w:val="bottom"/>
          </w:tcPr>
          <w:p w:rsidR="006E5C58" w:rsidRDefault="006E5C58" w:rsidP="00EE1ABB">
            <w:pPr>
              <w:spacing w:line="0" w:lineRule="atLeast"/>
              <w:jc w:val="both"/>
              <w:rPr>
                <w:rFonts w:ascii="Times New Roman" w:eastAsia="Times New Roman" w:hAnsi="Times New Roman" w:cs="Times New Roman"/>
                <w:sz w:val="24"/>
                <w:szCs w:val="24"/>
              </w:rPr>
            </w:pPr>
            <w:r w:rsidRPr="002D35B9">
              <w:rPr>
                <w:rFonts w:ascii="Times New Roman" w:eastAsia="Times New Roman" w:hAnsi="Times New Roman" w:cs="Times New Roman"/>
                <w:sz w:val="24"/>
                <w:szCs w:val="24"/>
              </w:rPr>
              <w:t>Ek2 de belirtilen alanlar</w:t>
            </w:r>
          </w:p>
          <w:p w:rsidR="002D35B9" w:rsidRPr="002D35B9" w:rsidRDefault="002D35B9" w:rsidP="00EE1ABB">
            <w:pPr>
              <w:spacing w:line="0" w:lineRule="atLeast"/>
              <w:jc w:val="both"/>
              <w:rPr>
                <w:rFonts w:ascii="Times New Roman" w:eastAsia="Times New Roman" w:hAnsi="Times New Roman" w:cs="Times New Roman"/>
                <w:sz w:val="24"/>
                <w:szCs w:val="24"/>
              </w:rPr>
            </w:pPr>
          </w:p>
        </w:tc>
        <w:tc>
          <w:tcPr>
            <w:tcW w:w="2580" w:type="dxa"/>
            <w:tcBorders>
              <w:top w:val="single" w:sz="12" w:space="0" w:color="auto"/>
              <w:left w:val="nil"/>
              <w:bottom w:val="single" w:sz="12" w:space="0" w:color="auto"/>
              <w:right w:val="single" w:sz="12" w:space="0" w:color="auto"/>
            </w:tcBorders>
            <w:vAlign w:val="bottom"/>
          </w:tcPr>
          <w:p w:rsidR="006E5C58" w:rsidRDefault="006E5C58" w:rsidP="002D35B9">
            <w:pPr>
              <w:spacing w:line="0" w:lineRule="atLeast"/>
              <w:jc w:val="center"/>
              <w:rPr>
                <w:rFonts w:ascii="Times New Roman" w:eastAsia="Times New Roman" w:hAnsi="Times New Roman" w:cs="Times New Roman"/>
                <w:w w:val="99"/>
                <w:sz w:val="24"/>
                <w:szCs w:val="24"/>
              </w:rPr>
            </w:pPr>
            <w:r w:rsidRPr="002D35B9">
              <w:rPr>
                <w:rFonts w:ascii="Times New Roman" w:eastAsia="Times New Roman" w:hAnsi="Times New Roman" w:cs="Times New Roman"/>
                <w:w w:val="99"/>
                <w:sz w:val="24"/>
                <w:szCs w:val="24"/>
              </w:rPr>
              <w:t>86 m2</w:t>
            </w:r>
          </w:p>
          <w:p w:rsidR="002D35B9" w:rsidRPr="002D35B9" w:rsidRDefault="002D35B9" w:rsidP="002D35B9">
            <w:pPr>
              <w:spacing w:line="0" w:lineRule="atLeast"/>
              <w:jc w:val="center"/>
              <w:rPr>
                <w:rFonts w:ascii="Times New Roman" w:eastAsia="Times New Roman" w:hAnsi="Times New Roman" w:cs="Times New Roman"/>
                <w:w w:val="99"/>
                <w:sz w:val="24"/>
                <w:szCs w:val="24"/>
              </w:rPr>
            </w:pPr>
          </w:p>
          <w:p w:rsidR="002D35B9" w:rsidRPr="002D35B9" w:rsidRDefault="002D35B9" w:rsidP="002D35B9">
            <w:pPr>
              <w:spacing w:line="0" w:lineRule="atLeast"/>
              <w:jc w:val="center"/>
              <w:rPr>
                <w:rFonts w:ascii="Times New Roman" w:eastAsia="Times New Roman" w:hAnsi="Times New Roman" w:cs="Times New Roman"/>
                <w:sz w:val="24"/>
                <w:szCs w:val="24"/>
              </w:rPr>
            </w:pPr>
          </w:p>
        </w:tc>
      </w:tr>
    </w:tbl>
    <w:p w:rsidR="000719B6" w:rsidRDefault="000719B6" w:rsidP="000719B6">
      <w:pPr>
        <w:spacing w:line="20" w:lineRule="exact"/>
        <w:jc w:val="both"/>
        <w:rPr>
          <w:rFonts w:ascii="Times New Roman" w:eastAsia="Times New Roman" w:hAnsi="Times New Roman" w:cs="Times New Roman"/>
          <w:sz w:val="24"/>
          <w:szCs w:val="24"/>
        </w:rPr>
      </w:pPr>
      <w:r>
        <w:rPr>
          <w:noProof/>
          <w:lang w:val="tr-TR" w:eastAsia="tr-TR"/>
        </w:rPr>
        <mc:AlternateContent>
          <mc:Choice Requires="wps">
            <w:drawing>
              <wp:anchor distT="0" distB="0" distL="114300" distR="114300" simplePos="0" relativeHeight="251659264" behindDoc="1" locked="0" layoutInCell="1" allowOverlap="1" wp14:anchorId="32A8BFD5" wp14:editId="0ED425D3">
                <wp:simplePos x="0" y="0"/>
                <wp:positionH relativeFrom="column">
                  <wp:posOffset>6155690</wp:posOffset>
                </wp:positionH>
                <wp:positionV relativeFrom="paragraph">
                  <wp:posOffset>-2670175</wp:posOffset>
                </wp:positionV>
                <wp:extent cx="12700" cy="12065"/>
                <wp:effectExtent l="0" t="0" r="25400" b="260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486C" id="Dikdörtgen 1" o:spid="_x0000_s1026" style="position:absolute;margin-left:484.7pt;margin-top:-210.2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" fillcolor="black" strokecolor="white"/>
            </w:pict>
          </mc:Fallback>
        </mc:AlternateContent>
      </w:r>
    </w:p>
    <w:p w:rsidR="000719B6" w:rsidRDefault="000719B6" w:rsidP="000719B6">
      <w:pPr>
        <w:spacing w:line="248" w:lineRule="exact"/>
        <w:jc w:val="both"/>
        <w:rPr>
          <w:rFonts w:ascii="Times New Roman" w:eastAsia="Times New Roman" w:hAnsi="Times New Roman" w:cs="Times New Roman"/>
          <w:sz w:val="24"/>
          <w:szCs w:val="24"/>
        </w:rPr>
      </w:pPr>
    </w:p>
    <w:p w:rsidR="000719B6" w:rsidRDefault="00886B4D" w:rsidP="00EC466F">
      <w:pPr>
        <w:spacing w:line="232" w:lineRule="auto"/>
        <w:ind w:right="32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2. </w:t>
      </w:r>
      <w:r w:rsidR="00F06594" w:rsidRPr="005835AF">
        <w:rPr>
          <w:rFonts w:ascii="Times New Roman" w:eastAsia="Times New Roman" w:hAnsi="Times New Roman" w:cs="Times New Roman"/>
          <w:sz w:val="24"/>
          <w:szCs w:val="24"/>
        </w:rPr>
        <w:t xml:space="preserve">Toplam 3 Aylık kira </w:t>
      </w:r>
      <w:proofErr w:type="gramStart"/>
      <w:r w:rsidR="00F06594" w:rsidRPr="005835AF">
        <w:rPr>
          <w:rFonts w:ascii="Times New Roman" w:eastAsia="Times New Roman" w:hAnsi="Times New Roman" w:cs="Times New Roman"/>
          <w:sz w:val="24"/>
          <w:szCs w:val="24"/>
        </w:rPr>
        <w:t>bedeli</w:t>
      </w:r>
      <w:r w:rsidR="00F06594">
        <w:rPr>
          <w:rFonts w:ascii="Times New Roman" w:eastAsia="Times New Roman" w:hAnsi="Times New Roman" w:cs="Times New Roman"/>
          <w:b/>
          <w:sz w:val="24"/>
          <w:szCs w:val="24"/>
        </w:rPr>
        <w:t xml:space="preserve"> </w:t>
      </w:r>
      <w:r w:rsidRPr="00886B4D">
        <w:rPr>
          <w:rFonts w:ascii="Times New Roman" w:eastAsia="Times New Roman" w:hAnsi="Times New Roman" w:cs="Times New Roman"/>
          <w:sz w:val="24"/>
          <w:szCs w:val="24"/>
        </w:rPr>
        <w:t xml:space="preserve"> </w:t>
      </w:r>
      <w:r w:rsidR="000719B6">
        <w:rPr>
          <w:rFonts w:ascii="Times New Roman" w:hAnsi="Times New Roman" w:cs="Times New Roman"/>
          <w:sz w:val="24"/>
          <w:szCs w:val="24"/>
        </w:rPr>
        <w:t>tutarın</w:t>
      </w:r>
      <w:r w:rsidR="00F06594">
        <w:rPr>
          <w:rFonts w:ascii="Times New Roman" w:hAnsi="Times New Roman" w:cs="Times New Roman"/>
          <w:sz w:val="24"/>
          <w:szCs w:val="24"/>
        </w:rPr>
        <w:t>da</w:t>
      </w:r>
      <w:proofErr w:type="gramEnd"/>
      <w:r w:rsidR="00F06594">
        <w:rPr>
          <w:rFonts w:ascii="Times New Roman" w:hAnsi="Times New Roman" w:cs="Times New Roman"/>
          <w:sz w:val="24"/>
          <w:szCs w:val="24"/>
        </w:rPr>
        <w:t xml:space="preserve"> </w:t>
      </w:r>
      <w:r w:rsidR="000719B6">
        <w:rPr>
          <w:rFonts w:ascii="Times New Roman" w:hAnsi="Times New Roman" w:cs="Times New Roman"/>
          <w:sz w:val="24"/>
          <w:szCs w:val="24"/>
        </w:rPr>
        <w:t xml:space="preserve">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EC466F">
      <w:pPr>
        <w:spacing w:line="235"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İhaleye katılabilmek için işin gereğine göre aşağıda belirtilen belgelerle istenen diğer belgelerinde verilmesi gerekmektedir.</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0719B6" w:rsidP="00EC466F">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 </w:t>
      </w:r>
      <w:r>
        <w:rPr>
          <w:rFonts w:ascii="Times New Roman" w:eastAsia="Times New Roman" w:hAnsi="Times New Roman" w:cs="Times New Roman"/>
          <w:sz w:val="24"/>
          <w:szCs w:val="24"/>
        </w:rPr>
        <w:t>Kanuni ikametgah sahibi olmak,</w:t>
      </w:r>
    </w:p>
    <w:p w:rsidR="000719B6" w:rsidRDefault="000719B6" w:rsidP="00EC466F">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3.2. </w:t>
      </w:r>
      <w:r>
        <w:rPr>
          <w:rFonts w:ascii="Times New Roman" w:eastAsia="Times New Roman" w:hAnsi="Times New Roman" w:cs="Times New Roman"/>
          <w:sz w:val="24"/>
          <w:szCs w:val="24"/>
        </w:rPr>
        <w:t>Tebligat için adres göstermek,</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EC466F">
      <w:pPr>
        <w:spacing w:line="0" w:lineRule="atLeast"/>
        <w:ind w:right="3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sz w:val="24"/>
          <w:szCs w:val="24"/>
        </w:rPr>
        <w:t>Ticaret ve/veya Sanayi Odası Belgesini vermesi,</w:t>
      </w:r>
      <w:r>
        <w:rPr>
          <w:rFonts w:ascii="Times New Roman" w:eastAsia="Times New Roman" w:hAnsi="Times New Roman" w:cs="Times New Roman"/>
          <w:b/>
          <w:sz w:val="24"/>
          <w:szCs w:val="24"/>
        </w:rPr>
        <w:t xml:space="preserve"> </w:t>
      </w:r>
    </w:p>
    <w:p w:rsidR="000719B6" w:rsidRDefault="000719B6" w:rsidP="00EC466F">
      <w:pPr>
        <w:spacing w:line="0" w:lineRule="atLeast"/>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ilgisine göre Ticaret, Sanayi Odası veya Esnaf ve Sanatkar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siciline kayıtlı olduğuna dair belge,</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0719B6" w:rsidP="00EC466F">
      <w:pPr>
        <w:spacing w:line="235" w:lineRule="auto"/>
        <w:ind w:right="3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idare merkezinin bulunduğu yer mahkemesinden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veya siciline kayıtlı bulunduğu Ticaret veya Sanayi Odasından veya benzeri bir makamdan ihalenin yapıldığı yıl içinde alınmış, tüzel kişiliğin siciline kayıtlı olduğuna dair belge,</w:t>
      </w:r>
    </w:p>
    <w:p w:rsidR="000719B6" w:rsidRDefault="000719B6" w:rsidP="000719B6">
      <w:pPr>
        <w:spacing w:line="235" w:lineRule="auto"/>
        <w:ind w:left="320" w:right="320"/>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0719B6" w:rsidRDefault="000719B6" w:rsidP="000719B6">
      <w:pPr>
        <w:spacing w:line="2" w:lineRule="exact"/>
        <w:jc w:val="both"/>
        <w:rPr>
          <w:rFonts w:ascii="Times New Roman" w:eastAsia="Times New Roman" w:hAnsi="Times New Roman" w:cs="Times New Roman"/>
          <w:sz w:val="24"/>
          <w:szCs w:val="24"/>
        </w:rPr>
      </w:pPr>
    </w:p>
    <w:p w:rsidR="000719B6" w:rsidRDefault="000719B6" w:rsidP="000719B6">
      <w:pPr>
        <w:tabs>
          <w:tab w:val="left" w:pos="463"/>
          <w:tab w:val="left" w:pos="1163"/>
          <w:tab w:val="left" w:pos="1803"/>
          <w:tab w:val="left" w:pos="2663"/>
          <w:tab w:val="left" w:pos="3603"/>
          <w:tab w:val="left" w:pos="4443"/>
          <w:tab w:val="left" w:pos="5423"/>
          <w:tab w:val="left" w:pos="6143"/>
          <w:tab w:val="left" w:pos="6883"/>
          <w:tab w:val="left" w:pos="7403"/>
          <w:tab w:val="left" w:pos="8283"/>
        </w:tabs>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ab/>
        <w:t>Daha</w:t>
      </w:r>
      <w:r>
        <w:rPr>
          <w:rFonts w:ascii="Times New Roman" w:eastAsia="Times New Roman" w:hAnsi="Times New Roman" w:cs="Times New Roman"/>
          <w:sz w:val="24"/>
          <w:szCs w:val="24"/>
        </w:rPr>
        <w:tab/>
        <w:t>önce</w:t>
      </w:r>
      <w:r>
        <w:rPr>
          <w:rFonts w:ascii="Times New Roman" w:eastAsia="Times New Roman" w:hAnsi="Times New Roman" w:cs="Times New Roman"/>
          <w:sz w:val="24"/>
          <w:szCs w:val="24"/>
        </w:rPr>
        <w:tab/>
        <w:t>Ticaret</w:t>
      </w:r>
      <w:r>
        <w:rPr>
          <w:rFonts w:ascii="Times New Roman" w:eastAsia="Times New Roman" w:hAnsi="Times New Roman" w:cs="Times New Roman"/>
          <w:sz w:val="24"/>
          <w:szCs w:val="24"/>
        </w:rPr>
        <w:tab/>
        <w:t>ve/veya</w:t>
      </w:r>
      <w:r>
        <w:rPr>
          <w:rFonts w:ascii="Times New Roman" w:eastAsia="Times New Roman" w:hAnsi="Times New Roman" w:cs="Times New Roman"/>
          <w:sz w:val="24"/>
          <w:szCs w:val="24"/>
        </w:rPr>
        <w:tab/>
        <w:t>Sanayi</w:t>
      </w:r>
      <w:r>
        <w:rPr>
          <w:rFonts w:ascii="Times New Roman" w:eastAsia="Times New Roman" w:hAnsi="Times New Roman" w:cs="Times New Roman"/>
          <w:sz w:val="24"/>
          <w:szCs w:val="24"/>
        </w:rPr>
        <w:tab/>
        <w:t>Odasına</w:t>
      </w:r>
      <w:r>
        <w:rPr>
          <w:rFonts w:ascii="Times New Roman" w:eastAsia="Times New Roman" w:hAnsi="Times New Roman" w:cs="Times New Roman"/>
          <w:sz w:val="24"/>
          <w:szCs w:val="24"/>
        </w:rPr>
        <w:tab/>
        <w:t>kaydı</w:t>
      </w:r>
      <w:r>
        <w:rPr>
          <w:rFonts w:ascii="Times New Roman" w:eastAsia="Times New Roman" w:hAnsi="Times New Roman" w:cs="Times New Roman"/>
          <w:sz w:val="24"/>
          <w:szCs w:val="24"/>
        </w:rPr>
        <w:tab/>
        <w:t>yoksa</w:t>
      </w:r>
      <w:r>
        <w:rPr>
          <w:rFonts w:ascii="Times New Roman" w:eastAsia="Times New Roman" w:hAnsi="Times New Roman" w:cs="Times New Roman"/>
          <w:sz w:val="24"/>
          <w:szCs w:val="24"/>
        </w:rPr>
        <w:tab/>
        <w:t>söz</w:t>
      </w:r>
      <w:r>
        <w:rPr>
          <w:rFonts w:ascii="Times New Roman" w:eastAsia="Times New Roman" w:hAnsi="Times New Roman" w:cs="Times New Roman"/>
          <w:sz w:val="24"/>
          <w:szCs w:val="24"/>
        </w:rPr>
        <w:tab/>
        <w:t>konusu</w:t>
      </w:r>
      <w:r>
        <w:rPr>
          <w:rFonts w:ascii="Times New Roman" w:eastAsia="Times New Roman" w:hAnsi="Times New Roman" w:cs="Times New Roman"/>
          <w:sz w:val="24"/>
          <w:szCs w:val="24"/>
        </w:rPr>
        <w:tab/>
        <w:t>belgeler</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aranmayacaktır.</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3.4. </w:t>
      </w:r>
      <w:r>
        <w:rPr>
          <w:rFonts w:ascii="Times New Roman" w:eastAsia="Times New Roman" w:hAnsi="Times New Roman" w:cs="Times New Roman"/>
          <w:sz w:val="24"/>
          <w:szCs w:val="24"/>
        </w:rPr>
        <w:t>İmza sirkülerini vermesi,</w:t>
      </w:r>
    </w:p>
    <w:p w:rsidR="000719B6" w:rsidRDefault="000719B6" w:rsidP="000719B6">
      <w:pPr>
        <w:spacing w:line="0" w:lineRule="atLeast"/>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Gerçek kişi olması halinde noter tasdikli imza sirküleri,</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sz w:val="24"/>
          <w:szCs w:val="24"/>
        </w:rPr>
        <w:t>Tüzel kişi olması halinde tüzel kişiliğin noter tasdikli imza sirküleri,</w:t>
      </w:r>
      <w:r>
        <w:rPr>
          <w:rFonts w:ascii="Times New Roman" w:eastAsia="Times New Roman" w:hAnsi="Times New Roman" w:cs="Times New Roman"/>
          <w:b/>
          <w:sz w:val="24"/>
          <w:szCs w:val="24"/>
        </w:rPr>
        <w:t xml:space="preserve"> </w:t>
      </w:r>
    </w:p>
    <w:p w:rsidR="000719B6" w:rsidRDefault="000719B6" w:rsidP="000719B6">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Ortak girişim olması halinde ortak girişimi oluşturan gerçek veya tüzel kişilerin her birinin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maddenin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 ve ( b ) ‘deki esaslara göre temin edecekleri belge,</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 </w:t>
      </w:r>
      <w:r>
        <w:rPr>
          <w:rFonts w:ascii="Times New Roman" w:eastAsia="Times New Roman" w:hAnsi="Times New Roman" w:cs="Times New Roman"/>
          <w:sz w:val="24"/>
          <w:szCs w:val="24"/>
        </w:rPr>
        <w:t>İstekliler adına vekaleten iştirak ediliyorsa istekli adına teklifte bulunacak kimselerin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noter tasdikli vekaletnameleri,</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 </w:t>
      </w:r>
      <w:r>
        <w:rPr>
          <w:rFonts w:ascii="Times New Roman" w:eastAsia="Times New Roman" w:hAnsi="Times New Roman" w:cs="Times New Roman"/>
          <w:sz w:val="24"/>
          <w:szCs w:val="24"/>
        </w:rPr>
        <w:t>İsteklilerin ortak girişim olması halinde örneğine uygun ve ortaklarca imzalı ortaklık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sözleşmesini vermesi,</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AD159E"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İstenen tüm belgeler </w:t>
      </w:r>
      <w:proofErr w:type="gramStart"/>
      <w:r w:rsidR="000719B6">
        <w:rPr>
          <w:rFonts w:ascii="Times New Roman" w:eastAsia="Times New Roman" w:hAnsi="Times New Roman" w:cs="Times New Roman"/>
          <w:sz w:val="24"/>
          <w:szCs w:val="24"/>
        </w:rPr>
        <w:t>( orijinaller</w:t>
      </w:r>
      <w:proofErr w:type="gramEnd"/>
      <w:r w:rsidR="000719B6">
        <w:rPr>
          <w:rFonts w:ascii="Times New Roman" w:eastAsia="Times New Roman" w:hAnsi="Times New Roman" w:cs="Times New Roman"/>
          <w:sz w:val="24"/>
          <w:szCs w:val="24"/>
        </w:rPr>
        <w:t xml:space="preserve"> dışında ) noter tasdikli ya da ihale saatinden önce idare</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tarafından aslı görülerek aslı gibi yapılması suretiyle geçerli olacaktır.</w:t>
      </w:r>
    </w:p>
    <w:p w:rsidR="000719B6" w:rsidRDefault="000719B6" w:rsidP="000719B6">
      <w:pPr>
        <w:spacing w:line="235" w:lineRule="auto"/>
        <w:ind w:left="320" w:right="320"/>
        <w:jc w:val="both"/>
        <w:rPr>
          <w:rFonts w:ascii="Times New Roman" w:eastAsia="Times New Roman" w:hAnsi="Times New Roman" w:cs="Times New Roman"/>
          <w:sz w:val="24"/>
          <w:szCs w:val="24"/>
        </w:rPr>
      </w:pPr>
    </w:p>
    <w:p w:rsidR="000719B6" w:rsidRDefault="000719B6" w:rsidP="000719B6">
      <w:pPr>
        <w:spacing w:line="0" w:lineRule="atLeast"/>
        <w:ind w:left="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İhaleye katılamayacak olanlar;</w:t>
      </w: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Aşağıdaki şahıslar doğrudan veya dolaylı olarak ihalelere katılamazlar;</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tabs>
          <w:tab w:val="left" w:pos="306"/>
        </w:tabs>
        <w:spacing w:line="232" w:lineRule="auto"/>
        <w:ind w:right="65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roofErr w:type="gramStart"/>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.İhaleyi</w:t>
      </w:r>
      <w:proofErr w:type="gramEnd"/>
      <w:r>
        <w:rPr>
          <w:rFonts w:ascii="Times New Roman" w:eastAsia="Times New Roman" w:hAnsi="Times New Roman" w:cs="Times New Roman"/>
          <w:sz w:val="24"/>
          <w:szCs w:val="24"/>
        </w:rPr>
        <w:t xml:space="preserve"> yapan idarenin  a)İta amirleri,</w:t>
      </w:r>
    </w:p>
    <w:p w:rsidR="000719B6" w:rsidRDefault="000719B6" w:rsidP="000719B6">
      <w:pPr>
        <w:spacing w:line="1"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64"/>
        </w:tabs>
        <w:spacing w:line="0" w:lineRule="atLeast"/>
        <w:ind w:left="264" w:hanging="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İhale işlemlerini hazırlamak, yürütmek, sonuçlandırmak ve denetlemekle görevli olanlar,</w:t>
      </w:r>
    </w:p>
    <w:p w:rsidR="000719B6" w:rsidRDefault="000719B6" w:rsidP="000719B6">
      <w:pPr>
        <w:spacing w:line="12"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89"/>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ve (b) bentlerinde belirtilen şahısların eşleri ve ikinci dereceye kadar (ikinci derece dahil) kan ve sıhri hısımları,</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numPr>
          <w:ilvl w:val="0"/>
          <w:numId w:val="1"/>
        </w:numPr>
        <w:tabs>
          <w:tab w:val="left" w:pos="277"/>
        </w:tabs>
        <w:spacing w:line="232" w:lineRule="auto"/>
        <w:ind w:left="4" w:hanging="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 ve (c) bentlerinde belirtilen şahısların ortakları (bu şahısların yönetim kurullarında görevli olmadıkları anonim ortaklıklar hariç).</w:t>
      </w:r>
    </w:p>
    <w:p w:rsidR="000719B6" w:rsidRDefault="000719B6" w:rsidP="000719B6">
      <w:pPr>
        <w:spacing w:line="13"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Diğer kanunlardaki hükümler gereğince geçici veya sürekli olarak kamu ihalelerine katılmaktan yasaklanmış olanlar.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2"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İhale komisyonları gerekçesini kararda belirtmek suretiyle ihaleyi yapıp yapmamakta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serbesttir. Komisyonların, ihaleyi yapmama kararına itiraz edilemez</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7"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sz w:val="24"/>
          <w:szCs w:val="24"/>
        </w:rPr>
        <w:t>İhale komisyonlarınca alınan ihale kararları İta Amirlerince karar tarihinden itibaren 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geç 15 işgünü içinde onaylanır veya iptal edilir. İta Amirlerince karar iptal edilirse ihale hükümsüz sayılır. İta Amirlerince onaylanan İhale kararları onaylandığı tarihten itibaren en geç 5 işgünü içinde müşteriye veya vekiline imzası alınmak suretiyle bildirilir veya iadeli taahhütlü mektupla tebligat adresine postalanır. Onaylanan İhale Kararlarının yukarıda açıklandığı şekilde tebliğinden itibaren 15 gün içinde müteahhit kesin teminatı yatırmak ve sözleşmeyi düzenlemek ve tasdik ettirerek İhale ile ilgili her türlü vergi, resim ve harç ile diğer giderleri ödemek zorundadır. Bu zorunluluklara uyulmadığı takdirde protesto çekmeye ve hüküm olmaya gerek kalmaksızın İhale bozulur ve geçici teminat hazineye gelir kaydedilir. İdarede aynı süre içerisinde taşınmazı müşteriye mahallinde tanzim edilecek bir tutanakla </w:t>
      </w:r>
      <w:proofErr w:type="gramStart"/>
      <w:r>
        <w:rPr>
          <w:rFonts w:ascii="Times New Roman" w:eastAsia="Times New Roman" w:hAnsi="Times New Roman" w:cs="Times New Roman"/>
          <w:sz w:val="24"/>
          <w:szCs w:val="24"/>
        </w:rPr>
        <w:t>( müştemilatla</w:t>
      </w:r>
      <w:proofErr w:type="gramEnd"/>
      <w:r>
        <w:rPr>
          <w:rFonts w:ascii="Times New Roman" w:eastAsia="Times New Roman" w:hAnsi="Times New Roman" w:cs="Times New Roman"/>
          <w:sz w:val="24"/>
          <w:szCs w:val="24"/>
        </w:rPr>
        <w:t xml:space="preserve"> ve varsa içindeki demirbaş mefruşatlar dahil) teslim eder. Kira müddeti mahallinde yapılan yer teslimi tarihinde başlar.</w:t>
      </w:r>
    </w:p>
    <w:p w:rsidR="000719B6" w:rsidRDefault="000719B6" w:rsidP="000719B6">
      <w:pPr>
        <w:spacing w:line="237" w:lineRule="auto"/>
        <w:ind w:left="4"/>
        <w:jc w:val="both"/>
        <w:rPr>
          <w:rFonts w:ascii="Times New Roman" w:eastAsia="Times New Roman" w:hAnsi="Times New Roman" w:cs="Times New Roman"/>
          <w:sz w:val="24"/>
          <w:szCs w:val="24"/>
        </w:rPr>
      </w:pPr>
    </w:p>
    <w:p w:rsidR="000719B6" w:rsidRDefault="000719B6" w:rsidP="000719B6">
      <w:pPr>
        <w:mirrorIndents/>
        <w:jc w:val="both"/>
        <w:rPr>
          <w:rFonts w:ascii="Times New Roman" w:hAnsi="Times New Roman" w:cs="Times New Roman"/>
          <w:sz w:val="24"/>
          <w:szCs w:val="24"/>
        </w:rPr>
      </w:pPr>
      <w:bookmarkStart w:id="1" w:name="page3"/>
      <w:bookmarkEnd w:id="1"/>
      <w:r w:rsidRPr="00EC466F">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Kira bedeli </w:t>
      </w:r>
      <w:r w:rsidR="00DC2E2B">
        <w:rPr>
          <w:rFonts w:ascii="Times New Roman" w:hAnsi="Times New Roman" w:cs="Times New Roman"/>
          <w:sz w:val="24"/>
          <w:szCs w:val="24"/>
        </w:rPr>
        <w:t>aylık olarak</w:t>
      </w:r>
      <w:r>
        <w:rPr>
          <w:rFonts w:ascii="Times New Roman" w:hAnsi="Times New Roman" w:cs="Times New Roman"/>
          <w:sz w:val="24"/>
          <w:szCs w:val="24"/>
        </w:rPr>
        <w:t xml:space="preserve"> ödenecektir.</w:t>
      </w:r>
    </w:p>
    <w:p w:rsidR="000719B6" w:rsidRDefault="000719B6" w:rsidP="000719B6">
      <w:pPr>
        <w:mirrorIndents/>
        <w:jc w:val="both"/>
        <w:rPr>
          <w:rFonts w:ascii="Times New Roman" w:hAnsi="Times New Roman" w:cs="Times New Roman"/>
          <w:b/>
          <w:sz w:val="24"/>
          <w:szCs w:val="24"/>
        </w:rPr>
      </w:pPr>
    </w:p>
    <w:p w:rsidR="000324F2" w:rsidRPr="00EC466F" w:rsidRDefault="00B902C9" w:rsidP="00EC466F">
      <w:pPr>
        <w:jc w:val="both"/>
        <w:rPr>
          <w:rFonts w:ascii="Times New Roman" w:eastAsiaTheme="minorHAnsi" w:hAnsi="Times New Roman" w:cs="Times New Roman"/>
          <w:i/>
          <w:iCs/>
          <w:color w:val="FF0000"/>
          <w:sz w:val="24"/>
          <w:szCs w:val="24"/>
          <w:lang w:val="tr-TR"/>
        </w:rPr>
      </w:pPr>
      <w:r w:rsidRPr="00EC466F">
        <w:rPr>
          <w:rFonts w:ascii="Times New Roman" w:hAnsi="Times New Roman" w:cs="Times New Roman"/>
          <w:b/>
          <w:sz w:val="24"/>
          <w:szCs w:val="24"/>
        </w:rPr>
        <w:t>7.</w:t>
      </w:r>
      <w:r w:rsidR="00AD159E">
        <w:rPr>
          <w:rFonts w:ascii="Times New Roman" w:hAnsi="Times New Roman" w:cs="Times New Roman"/>
          <w:b/>
          <w:sz w:val="24"/>
          <w:szCs w:val="24"/>
        </w:rPr>
        <w:t>1</w:t>
      </w:r>
      <w:r w:rsidRPr="00EC466F">
        <w:rPr>
          <w:rFonts w:ascii="Times New Roman" w:hAnsi="Times New Roman" w:cs="Times New Roman"/>
          <w:b/>
          <w:sz w:val="24"/>
          <w:szCs w:val="24"/>
        </w:rPr>
        <w:t>.</w:t>
      </w:r>
      <w:r w:rsidR="00EC466F">
        <w:rPr>
          <w:rFonts w:ascii="Times New Roman" w:hAnsi="Times New Roman" w:cs="Times New Roman"/>
          <w:b/>
          <w:sz w:val="24"/>
          <w:szCs w:val="24"/>
        </w:rPr>
        <w:t xml:space="preserve"> </w:t>
      </w:r>
      <w:r w:rsidR="008B4F77" w:rsidRPr="00EC466F">
        <w:rPr>
          <w:rFonts w:ascii="Times New Roman" w:eastAsiaTheme="minorHAnsi" w:hAnsi="Times New Roman" w:cs="Times New Roman"/>
          <w:sz w:val="24"/>
          <w:szCs w:val="24"/>
          <w:lang w:val="tr-TR"/>
        </w:rPr>
        <w:t>Kiracı, kira</w:t>
      </w:r>
      <w:r w:rsidR="000324F2" w:rsidRPr="00EC466F">
        <w:rPr>
          <w:rFonts w:ascii="Times New Roman" w:eastAsiaTheme="minorHAnsi" w:hAnsi="Times New Roman" w:cs="Times New Roman"/>
          <w:sz w:val="24"/>
          <w:szCs w:val="24"/>
          <w:lang w:val="tr-TR"/>
        </w:rPr>
        <w:t xml:space="preserve"> bedelini her yıl Türkiye istatistik kurumu (TUİK) tarafından yayımlanacak olan sözleşme başlangıç ayından bir önceki aya ait Yurt içi Tük</w:t>
      </w:r>
      <w:r w:rsidR="00EC466F">
        <w:rPr>
          <w:rFonts w:ascii="Times New Roman" w:eastAsiaTheme="minorHAnsi" w:hAnsi="Times New Roman" w:cs="Times New Roman"/>
          <w:sz w:val="24"/>
          <w:szCs w:val="24"/>
          <w:lang w:val="tr-TR"/>
        </w:rPr>
        <w:t>etici Fiyat Endeksi (TÜFE) (on i</w:t>
      </w:r>
      <w:r w:rsidR="000324F2" w:rsidRPr="00EC466F">
        <w:rPr>
          <w:rFonts w:ascii="Times New Roman" w:eastAsiaTheme="minorHAnsi" w:hAnsi="Times New Roman" w:cs="Times New Roman"/>
          <w:sz w:val="24"/>
          <w:szCs w:val="24"/>
          <w:lang w:val="tr-TR"/>
        </w:rPr>
        <w:t>ki ayl</w:t>
      </w:r>
      <w:r w:rsidR="00EC466F">
        <w:rPr>
          <w:rFonts w:ascii="Times New Roman" w:eastAsiaTheme="minorHAnsi" w:hAnsi="Times New Roman" w:cs="Times New Roman"/>
          <w:sz w:val="24"/>
          <w:szCs w:val="24"/>
          <w:lang w:val="tr-TR"/>
        </w:rPr>
        <w:t>ık ortalamalara göre değişim (%)</w:t>
      </w:r>
      <w:r w:rsidR="000324F2" w:rsidRPr="00EC466F">
        <w:rPr>
          <w:rFonts w:ascii="Times New Roman" w:eastAsiaTheme="minorHAnsi" w:hAnsi="Times New Roman" w:cs="Times New Roman"/>
          <w:sz w:val="24"/>
          <w:szCs w:val="24"/>
          <w:lang w:val="tr-TR"/>
        </w:rPr>
        <w:t>) oranında arttırmayı şimdiden kabul ve taahhüt eder.</w:t>
      </w:r>
      <w:r w:rsidR="007D2BE3" w:rsidRPr="00EC466F">
        <w:rPr>
          <w:rFonts w:ascii="Times New Roman" w:eastAsiaTheme="minorHAnsi" w:hAnsi="Times New Roman" w:cs="Times New Roman"/>
          <w:sz w:val="24"/>
          <w:szCs w:val="24"/>
          <w:lang w:val="tr-TR"/>
        </w:rPr>
        <w:t xml:space="preserve"> (Kira ödemesi</w:t>
      </w:r>
      <w:r w:rsidR="005902C2" w:rsidRPr="00EC466F">
        <w:rPr>
          <w:rFonts w:ascii="Times New Roman" w:eastAsiaTheme="minorHAnsi" w:hAnsi="Times New Roman" w:cs="Times New Roman"/>
          <w:sz w:val="24"/>
          <w:szCs w:val="24"/>
          <w:lang w:val="tr-TR"/>
        </w:rPr>
        <w:t xml:space="preserve"> </w:t>
      </w:r>
      <w:r w:rsidR="002D35B9">
        <w:rPr>
          <w:rFonts w:ascii="Times New Roman" w:hAnsi="Times New Roman" w:cs="Times New Roman"/>
          <w:sz w:val="24"/>
          <w:szCs w:val="24"/>
        </w:rPr>
        <w:t>tüm ayları</w:t>
      </w:r>
      <w:r w:rsidR="008160FB" w:rsidRPr="00EC466F">
        <w:rPr>
          <w:rFonts w:ascii="Times New Roman" w:eastAsiaTheme="minorHAnsi" w:hAnsi="Times New Roman" w:cs="Times New Roman"/>
          <w:sz w:val="24"/>
          <w:szCs w:val="24"/>
          <w:lang w:val="tr-TR"/>
        </w:rPr>
        <w:t xml:space="preserve"> kapsamaktadır.</w:t>
      </w:r>
      <w:r w:rsidR="007D2BE3" w:rsidRPr="00EC466F">
        <w:rPr>
          <w:rFonts w:ascii="Times New Roman" w:eastAsiaTheme="minorHAnsi" w:hAnsi="Times New Roman" w:cs="Times New Roman"/>
          <w:sz w:val="24"/>
          <w:szCs w:val="24"/>
          <w:lang w:val="tr-TR"/>
        </w:rPr>
        <w:t>)</w:t>
      </w:r>
    </w:p>
    <w:p w:rsidR="00FA7788" w:rsidRDefault="00FA7788" w:rsidP="000719B6">
      <w:pPr>
        <w:mirrorIndents/>
        <w:jc w:val="both"/>
        <w:rPr>
          <w:rFonts w:ascii="Times New Roman" w:hAnsi="Times New Roman" w:cs="Times New Roman"/>
          <w:b/>
          <w:sz w:val="24"/>
          <w:szCs w:val="24"/>
        </w:rPr>
      </w:pPr>
    </w:p>
    <w:p w:rsidR="000719B6" w:rsidRDefault="000719B6" w:rsidP="000719B6">
      <w:pPr>
        <w:mirrorIndents/>
        <w:jc w:val="both"/>
        <w:rPr>
          <w:rFonts w:ascii="Times New Roman" w:hAnsi="Times New Roman" w:cs="Times New Roman"/>
          <w:b/>
          <w:sz w:val="24"/>
          <w:szCs w:val="24"/>
        </w:rPr>
      </w:pPr>
      <w:r>
        <w:rPr>
          <w:rFonts w:ascii="Times New Roman" w:hAnsi="Times New Roman" w:cs="Times New Roman"/>
          <w:b/>
          <w:sz w:val="24"/>
          <w:szCs w:val="24"/>
        </w:rPr>
        <w:t>8. Kira Bedelinin Ödeme Şekli, Zamanı Ve Yeri</w:t>
      </w:r>
    </w:p>
    <w:p w:rsidR="000719B6" w:rsidRDefault="000719B6" w:rsidP="000719B6">
      <w:pPr>
        <w:mirrorIndents/>
        <w:jc w:val="both"/>
        <w:rPr>
          <w:rFonts w:ascii="Times New Roman" w:hAnsi="Times New Roman" w:cs="Times New Roman"/>
          <w:b/>
          <w:sz w:val="24"/>
          <w:szCs w:val="24"/>
        </w:rPr>
      </w:pPr>
    </w:p>
    <w:p w:rsidR="00DC2E2B" w:rsidRDefault="000719B6" w:rsidP="00DC2E2B">
      <w:pPr>
        <w:mirrorIndents/>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00DC2E2B">
        <w:rPr>
          <w:rFonts w:ascii="Times New Roman" w:hAnsi="Times New Roman" w:cs="Times New Roman"/>
          <w:sz w:val="24"/>
          <w:szCs w:val="24"/>
        </w:rPr>
        <w:t xml:space="preserve">Kira </w:t>
      </w:r>
      <w:r w:rsidR="00DC2E2B" w:rsidRPr="004C6A12">
        <w:rPr>
          <w:rFonts w:ascii="Times New Roman" w:hAnsi="Times New Roman" w:cs="Times New Roman"/>
          <w:sz w:val="24"/>
          <w:szCs w:val="24"/>
        </w:rPr>
        <w:t>bedeli</w:t>
      </w:r>
      <w:r w:rsidR="00DC2E2B">
        <w:rPr>
          <w:rFonts w:ascii="Times New Roman" w:hAnsi="Times New Roman" w:cs="Times New Roman"/>
          <w:sz w:val="24"/>
          <w:szCs w:val="24"/>
        </w:rPr>
        <w:t xml:space="preserve">, ilgili ayın ilk 5 günü içinde Kiraya Veren’in TR64 0001 5001 5800 7300 7470 52 IBAN numaralı hesabına </w:t>
      </w:r>
      <w:r w:rsidR="00DC2E2B" w:rsidRPr="004C6A12">
        <w:rPr>
          <w:rFonts w:ascii="Times New Roman" w:hAnsi="Times New Roman" w:cs="Times New Roman"/>
          <w:sz w:val="24"/>
          <w:szCs w:val="24"/>
        </w:rPr>
        <w:t>ödenecektir.</w:t>
      </w:r>
      <w:r w:rsidR="00DC2E2B">
        <w:rPr>
          <w:rFonts w:ascii="Times New Roman" w:hAnsi="Times New Roman" w:cs="Times New Roman"/>
          <w:sz w:val="24"/>
          <w:szCs w:val="24"/>
        </w:rPr>
        <w:t xml:space="preserve"> Kiraya Veren yazılı olarak bildirmek suretiyle ödeme yerini değiştirebilir.</w:t>
      </w:r>
    </w:p>
    <w:p w:rsidR="000719B6" w:rsidRDefault="000719B6" w:rsidP="000719B6">
      <w:pPr>
        <w:mirrorIndents/>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0719B6" w:rsidRDefault="000719B6" w:rsidP="000719B6">
      <w:pPr>
        <w:mirrorIndents/>
        <w:jc w:val="both"/>
        <w:rPr>
          <w:rFonts w:ascii="Times New Roman" w:hAnsi="Times New Roman" w:cs="Times New Roman"/>
          <w:sz w:val="24"/>
          <w:szCs w:val="24"/>
        </w:rPr>
      </w:pPr>
    </w:p>
    <w:p w:rsidR="000719B6" w:rsidRDefault="00524D73" w:rsidP="000719B6">
      <w:pPr>
        <w:mirrorIndents/>
        <w:jc w:val="both"/>
        <w:rPr>
          <w:rFonts w:ascii="Times New Roman" w:hAnsi="Times New Roman" w:cs="Times New Roman"/>
          <w:sz w:val="24"/>
          <w:szCs w:val="24"/>
        </w:rPr>
      </w:pPr>
      <w:r>
        <w:rPr>
          <w:rFonts w:ascii="Times New Roman" w:hAnsi="Times New Roman" w:cs="Times New Roman"/>
          <w:b/>
          <w:sz w:val="24"/>
          <w:szCs w:val="24"/>
        </w:rPr>
        <w:t>8.3</w:t>
      </w:r>
      <w:r w:rsidR="000719B6">
        <w:rPr>
          <w:rFonts w:ascii="Times New Roman" w:hAnsi="Times New Roman" w:cs="Times New Roman"/>
          <w:b/>
          <w:sz w:val="24"/>
          <w:szCs w:val="24"/>
        </w:rPr>
        <w:t>.</w:t>
      </w:r>
      <w:r w:rsidR="000719B6">
        <w:rPr>
          <w:rFonts w:ascii="Times New Roman" w:hAnsi="Times New Roman" w:cs="Times New Roman"/>
          <w:sz w:val="24"/>
          <w:szCs w:val="24"/>
        </w:rPr>
        <w:t xml:space="preserve"> Kiracı belirtilen belgeleri, bun</w:t>
      </w:r>
      <w:r w:rsidR="008B4F77">
        <w:rPr>
          <w:rFonts w:ascii="Times New Roman" w:hAnsi="Times New Roman" w:cs="Times New Roman"/>
          <w:sz w:val="24"/>
          <w:szCs w:val="24"/>
        </w:rPr>
        <w:t>ların tanziminden itibaren 2</w:t>
      </w:r>
      <w:r w:rsidR="00FA7788">
        <w:rPr>
          <w:rFonts w:ascii="Times New Roman" w:hAnsi="Times New Roman" w:cs="Times New Roman"/>
          <w:sz w:val="24"/>
          <w:szCs w:val="24"/>
        </w:rPr>
        <w:t xml:space="preserve"> yıl</w:t>
      </w:r>
      <w:r w:rsidR="000719B6">
        <w:rPr>
          <w:rFonts w:ascii="Times New Roman" w:hAnsi="Times New Roman" w:cs="Times New Roman"/>
          <w:sz w:val="24"/>
          <w:szCs w:val="24"/>
        </w:rPr>
        <w:t xml:space="preserve"> süre ile muhafaza etmek ve bunları talebi halinde kiraya verene sunmakla yükümlüdür.</w:t>
      </w:r>
    </w:p>
    <w:p w:rsidR="001C48F3" w:rsidRPr="005835AF" w:rsidRDefault="000719B6" w:rsidP="000719B6">
      <w:pPr>
        <w:spacing w:line="235" w:lineRule="auto"/>
        <w:ind w:left="4" w:right="20"/>
        <w:jc w:val="both"/>
        <w:rPr>
          <w:rFonts w:ascii="Times New Roman" w:eastAsia="Times New Roman" w:hAnsi="Times New Roman" w:cs="Times New Roman"/>
          <w:sz w:val="24"/>
          <w:szCs w:val="24"/>
        </w:rPr>
      </w:pPr>
      <w:r w:rsidRPr="00A5289D">
        <w:rPr>
          <w:rFonts w:ascii="Times New Roman" w:eastAsia="Times New Roman" w:hAnsi="Times New Roman" w:cs="Times New Roman"/>
          <w:b/>
          <w:sz w:val="24"/>
          <w:szCs w:val="24"/>
        </w:rPr>
        <w:lastRenderedPageBreak/>
        <w:t xml:space="preserve">9. </w:t>
      </w:r>
      <w:r w:rsidRPr="005835AF">
        <w:rPr>
          <w:rFonts w:ascii="Times New Roman" w:eastAsia="Times New Roman" w:hAnsi="Times New Roman" w:cs="Times New Roman"/>
          <w:sz w:val="24"/>
          <w:szCs w:val="24"/>
        </w:rPr>
        <w:t xml:space="preserve">Kiraya verilen yer başka amaç için kullanılmayacaktır. </w:t>
      </w:r>
      <w:r w:rsidR="001C48F3" w:rsidRPr="005835AF">
        <w:rPr>
          <w:rFonts w:ascii="Times New Roman" w:eastAsia="Times New Roman" w:hAnsi="Times New Roman" w:cs="Times New Roman"/>
          <w:sz w:val="24"/>
          <w:szCs w:val="24"/>
        </w:rPr>
        <w:t xml:space="preserve">Şayet zorunlu nedenlerden dolayı kullanma ihtiyacı ortaya çıkarsa, </w:t>
      </w:r>
      <w:r w:rsidRPr="005835AF">
        <w:rPr>
          <w:rFonts w:ascii="Times New Roman" w:eastAsia="Times New Roman" w:hAnsi="Times New Roman" w:cs="Times New Roman"/>
          <w:sz w:val="24"/>
          <w:szCs w:val="24"/>
        </w:rPr>
        <w:t>hangi</w:t>
      </w:r>
      <w:r w:rsidRPr="005835AF">
        <w:rPr>
          <w:rFonts w:ascii="Times New Roman" w:eastAsia="Times New Roman" w:hAnsi="Times New Roman" w:cs="Times New Roman"/>
          <w:b/>
          <w:sz w:val="24"/>
          <w:szCs w:val="24"/>
        </w:rPr>
        <w:t xml:space="preserve"> </w:t>
      </w:r>
      <w:r w:rsidRPr="005835AF">
        <w:rPr>
          <w:rFonts w:ascii="Times New Roman" w:eastAsia="Times New Roman" w:hAnsi="Times New Roman" w:cs="Times New Roman"/>
          <w:sz w:val="24"/>
          <w:szCs w:val="24"/>
        </w:rPr>
        <w:t xml:space="preserve">amaçlar için kullanılacağı ve yapılacak işin projesi idareye sunularak </w:t>
      </w:r>
      <w:r w:rsidR="001C48F3" w:rsidRPr="005835AF">
        <w:rPr>
          <w:rFonts w:ascii="Times New Roman" w:eastAsia="Times New Roman" w:hAnsi="Times New Roman" w:cs="Times New Roman"/>
          <w:sz w:val="24"/>
          <w:szCs w:val="24"/>
        </w:rPr>
        <w:t xml:space="preserve">İdarenin yazılı </w:t>
      </w:r>
      <w:r w:rsidRPr="005835AF">
        <w:rPr>
          <w:rFonts w:ascii="Times New Roman" w:eastAsia="Times New Roman" w:hAnsi="Times New Roman" w:cs="Times New Roman"/>
          <w:sz w:val="24"/>
          <w:szCs w:val="24"/>
        </w:rPr>
        <w:t>iz</w:t>
      </w:r>
      <w:r w:rsidR="001C48F3" w:rsidRPr="005835AF">
        <w:rPr>
          <w:rFonts w:ascii="Times New Roman" w:eastAsia="Times New Roman" w:hAnsi="Times New Roman" w:cs="Times New Roman"/>
          <w:sz w:val="24"/>
          <w:szCs w:val="24"/>
        </w:rPr>
        <w:t xml:space="preserve">ni istenecektir. İdarece onay verilmesi halinde </w:t>
      </w:r>
      <w:r w:rsidRPr="005835AF">
        <w:rPr>
          <w:rFonts w:ascii="Times New Roman" w:eastAsia="Times New Roman" w:hAnsi="Times New Roman" w:cs="Times New Roman"/>
          <w:sz w:val="24"/>
          <w:szCs w:val="24"/>
        </w:rPr>
        <w:t>gelir artışına neden olacak yeni durum için ayrıca bedel belirlemeye İdare yetkil</w:t>
      </w:r>
      <w:r w:rsidR="001C48F3" w:rsidRPr="005835AF">
        <w:rPr>
          <w:rFonts w:ascii="Times New Roman" w:eastAsia="Times New Roman" w:hAnsi="Times New Roman" w:cs="Times New Roman"/>
          <w:sz w:val="24"/>
          <w:szCs w:val="24"/>
        </w:rPr>
        <w:t>i olacaktır.</w:t>
      </w:r>
      <w:r w:rsidR="00F909D1" w:rsidRPr="005835AF">
        <w:rPr>
          <w:rFonts w:ascii="Times New Roman" w:eastAsia="Times New Roman" w:hAnsi="Times New Roman" w:cs="Times New Roman"/>
          <w:sz w:val="24"/>
          <w:szCs w:val="24"/>
        </w:rPr>
        <w:t xml:space="preserve"> </w:t>
      </w:r>
    </w:p>
    <w:p w:rsidR="001C48F3" w:rsidRPr="005835AF" w:rsidRDefault="001C48F3" w:rsidP="000719B6">
      <w:pPr>
        <w:spacing w:line="235" w:lineRule="auto"/>
        <w:ind w:left="4" w:right="20"/>
        <w:jc w:val="both"/>
        <w:rPr>
          <w:rFonts w:ascii="Times New Roman" w:eastAsia="Times New Roman" w:hAnsi="Times New Roman" w:cs="Times New Roman"/>
          <w:sz w:val="24"/>
          <w:szCs w:val="24"/>
        </w:rPr>
      </w:pPr>
    </w:p>
    <w:p w:rsidR="001C48F3" w:rsidRPr="005835AF" w:rsidRDefault="001C48F3" w:rsidP="000719B6">
      <w:pPr>
        <w:spacing w:line="235" w:lineRule="auto"/>
        <w:ind w:left="4" w:right="20"/>
        <w:jc w:val="both"/>
        <w:rPr>
          <w:rFonts w:ascii="Times New Roman" w:eastAsia="Times New Roman" w:hAnsi="Times New Roman" w:cs="Times New Roman"/>
          <w:sz w:val="24"/>
          <w:szCs w:val="24"/>
        </w:rPr>
      </w:pPr>
      <w:r w:rsidRPr="005835AF">
        <w:rPr>
          <w:rFonts w:ascii="Times New Roman" w:eastAsia="Times New Roman" w:hAnsi="Times New Roman" w:cs="Times New Roman"/>
          <w:b/>
          <w:sz w:val="24"/>
          <w:szCs w:val="24"/>
        </w:rPr>
        <w:t>10</w:t>
      </w:r>
      <w:r w:rsidRPr="005835AF">
        <w:rPr>
          <w:rFonts w:ascii="Times New Roman" w:eastAsia="Times New Roman" w:hAnsi="Times New Roman" w:cs="Times New Roman"/>
          <w:sz w:val="24"/>
          <w:szCs w:val="24"/>
        </w:rPr>
        <w:t xml:space="preserve">. </w:t>
      </w:r>
      <w:r w:rsidR="00003450" w:rsidRPr="005835AF">
        <w:rPr>
          <w:rFonts w:ascii="Times New Roman" w:eastAsia="Times New Roman" w:hAnsi="Times New Roman" w:cs="Times New Roman"/>
          <w:sz w:val="24"/>
          <w:szCs w:val="24"/>
        </w:rPr>
        <w:t>Kiracı ofisleri yurtdışı öğrenci acentalığı maksatlı kullanabilecektir.</w:t>
      </w:r>
      <w:r w:rsidR="00F06594" w:rsidRPr="005835AF">
        <w:rPr>
          <w:rFonts w:ascii="Times New Roman" w:eastAsia="Times New Roman" w:hAnsi="Times New Roman" w:cs="Times New Roman"/>
          <w:sz w:val="24"/>
          <w:szCs w:val="24"/>
        </w:rPr>
        <w:t xml:space="preserve"> Acentanın geçmişinde en az 5 yıllık firma deneyimi olması ve yurt dışından</w:t>
      </w:r>
      <w:r w:rsidR="00EB2587">
        <w:rPr>
          <w:rFonts w:ascii="Times New Roman" w:eastAsia="Times New Roman" w:hAnsi="Times New Roman" w:cs="Times New Roman"/>
          <w:sz w:val="24"/>
          <w:szCs w:val="24"/>
        </w:rPr>
        <w:t>, içerisinde Üniversitemizinde bulunduğu Türkiye’deki üniversiteler 1200’ün üzerinde Öğrenci getirmiş olması gerekir. Kiracı buna ilişkin</w:t>
      </w:r>
      <w:r w:rsidR="00F06594" w:rsidRPr="005835AF">
        <w:rPr>
          <w:rFonts w:ascii="Times New Roman" w:eastAsia="Times New Roman" w:hAnsi="Times New Roman" w:cs="Times New Roman"/>
          <w:sz w:val="24"/>
          <w:szCs w:val="24"/>
        </w:rPr>
        <w:t xml:space="preserve"> </w:t>
      </w:r>
      <w:r w:rsidR="0035332D" w:rsidRPr="005835AF">
        <w:rPr>
          <w:rFonts w:ascii="Times New Roman" w:eastAsia="Times New Roman" w:hAnsi="Times New Roman" w:cs="Times New Roman"/>
          <w:sz w:val="24"/>
          <w:szCs w:val="24"/>
        </w:rPr>
        <w:t xml:space="preserve">ilgili üniversitelerinden </w:t>
      </w:r>
      <w:r w:rsidR="00F06594" w:rsidRPr="005835AF">
        <w:rPr>
          <w:rFonts w:ascii="Times New Roman" w:eastAsia="Times New Roman" w:hAnsi="Times New Roman" w:cs="Times New Roman"/>
          <w:sz w:val="24"/>
          <w:szCs w:val="24"/>
        </w:rPr>
        <w:t xml:space="preserve">alınmış </w:t>
      </w:r>
      <w:proofErr w:type="gramStart"/>
      <w:r w:rsidR="00F06594" w:rsidRPr="005835AF">
        <w:rPr>
          <w:rFonts w:ascii="Times New Roman" w:eastAsia="Times New Roman" w:hAnsi="Times New Roman" w:cs="Times New Roman"/>
          <w:sz w:val="24"/>
          <w:szCs w:val="24"/>
        </w:rPr>
        <w:t>yazılı  belge</w:t>
      </w:r>
      <w:proofErr w:type="gramEnd"/>
      <w:r w:rsidR="00F06594" w:rsidRPr="005835AF">
        <w:rPr>
          <w:rFonts w:ascii="Times New Roman" w:eastAsia="Times New Roman" w:hAnsi="Times New Roman" w:cs="Times New Roman"/>
          <w:sz w:val="24"/>
          <w:szCs w:val="24"/>
        </w:rPr>
        <w:t xml:space="preserve"> sunma</w:t>
      </w:r>
      <w:r w:rsidR="00EB2587">
        <w:rPr>
          <w:rFonts w:ascii="Times New Roman" w:eastAsia="Times New Roman" w:hAnsi="Times New Roman" w:cs="Times New Roman"/>
          <w:sz w:val="24"/>
          <w:szCs w:val="24"/>
        </w:rPr>
        <w:t>k zorundadır.</w:t>
      </w:r>
      <w:r w:rsidR="00F909D1" w:rsidRPr="005835AF">
        <w:rPr>
          <w:rFonts w:ascii="Times New Roman" w:eastAsia="Times New Roman" w:hAnsi="Times New Roman" w:cs="Times New Roman"/>
          <w:sz w:val="24"/>
          <w:szCs w:val="24"/>
        </w:rPr>
        <w:t xml:space="preserve"> </w:t>
      </w:r>
    </w:p>
    <w:p w:rsidR="001C48F3" w:rsidRPr="005835AF" w:rsidRDefault="001C48F3" w:rsidP="000719B6">
      <w:pPr>
        <w:spacing w:line="235" w:lineRule="auto"/>
        <w:ind w:left="4" w:right="20"/>
        <w:jc w:val="both"/>
        <w:rPr>
          <w:rFonts w:ascii="Times New Roman" w:eastAsia="Times New Roman" w:hAnsi="Times New Roman" w:cs="Times New Roman"/>
          <w:sz w:val="24"/>
          <w:szCs w:val="24"/>
        </w:rPr>
      </w:pPr>
    </w:p>
    <w:p w:rsidR="000719B6" w:rsidRPr="005835AF" w:rsidRDefault="001C48F3" w:rsidP="000719B6">
      <w:pPr>
        <w:spacing w:line="235" w:lineRule="auto"/>
        <w:ind w:left="4" w:right="20"/>
        <w:jc w:val="both"/>
        <w:rPr>
          <w:rFonts w:ascii="Times New Roman" w:eastAsia="Times New Roman" w:hAnsi="Times New Roman" w:cs="Times New Roman"/>
          <w:sz w:val="24"/>
          <w:szCs w:val="24"/>
        </w:rPr>
      </w:pPr>
      <w:r w:rsidRPr="005835AF">
        <w:rPr>
          <w:rFonts w:ascii="Times New Roman" w:eastAsia="Times New Roman" w:hAnsi="Times New Roman" w:cs="Times New Roman"/>
          <w:b/>
          <w:sz w:val="24"/>
          <w:szCs w:val="24"/>
        </w:rPr>
        <w:t>11</w:t>
      </w:r>
      <w:r w:rsidRPr="005835AF">
        <w:rPr>
          <w:rFonts w:ascii="Times New Roman" w:eastAsia="Times New Roman" w:hAnsi="Times New Roman" w:cs="Times New Roman"/>
          <w:sz w:val="24"/>
          <w:szCs w:val="24"/>
        </w:rPr>
        <w:t>. Yüklenici, e</w:t>
      </w:r>
      <w:r w:rsidR="00F909D1" w:rsidRPr="005835AF">
        <w:rPr>
          <w:rFonts w:ascii="Times New Roman" w:eastAsia="Times New Roman" w:hAnsi="Times New Roman" w:cs="Times New Roman"/>
          <w:sz w:val="24"/>
          <w:szCs w:val="24"/>
        </w:rPr>
        <w:t>ğ</w:t>
      </w:r>
      <w:r w:rsidR="00303CFF" w:rsidRPr="005835AF">
        <w:rPr>
          <w:rFonts w:ascii="Times New Roman" w:eastAsia="Times New Roman" w:hAnsi="Times New Roman" w:cs="Times New Roman"/>
          <w:sz w:val="24"/>
          <w:szCs w:val="24"/>
        </w:rPr>
        <w:t>itim amaçlı yabancı öğrencileri,</w:t>
      </w:r>
      <w:r w:rsidR="00F909D1" w:rsidRPr="005835AF">
        <w:rPr>
          <w:rFonts w:ascii="Times New Roman" w:eastAsia="Times New Roman" w:hAnsi="Times New Roman" w:cs="Times New Roman"/>
          <w:sz w:val="24"/>
          <w:szCs w:val="24"/>
        </w:rPr>
        <w:t xml:space="preserve"> Sürekli Eğitim Merkezi (SEM), Lisans ve Önlisasns </w:t>
      </w:r>
      <w:r w:rsidRPr="005835AF">
        <w:rPr>
          <w:rFonts w:ascii="Times New Roman" w:eastAsia="Times New Roman" w:hAnsi="Times New Roman" w:cs="Times New Roman"/>
          <w:sz w:val="24"/>
          <w:szCs w:val="24"/>
        </w:rPr>
        <w:t>Programları ile Türkçe Öğretim Merkezine (</w:t>
      </w:r>
      <w:r w:rsidR="00F909D1" w:rsidRPr="005835AF">
        <w:rPr>
          <w:rFonts w:ascii="Times New Roman" w:eastAsia="Times New Roman" w:hAnsi="Times New Roman" w:cs="Times New Roman"/>
          <w:sz w:val="24"/>
          <w:szCs w:val="24"/>
        </w:rPr>
        <w:t>T</w:t>
      </w:r>
      <w:r w:rsidRPr="005835AF">
        <w:rPr>
          <w:rFonts w:ascii="Times New Roman" w:eastAsia="Times New Roman" w:hAnsi="Times New Roman" w:cs="Times New Roman"/>
          <w:sz w:val="24"/>
          <w:szCs w:val="24"/>
        </w:rPr>
        <w:t>ÖMER)</w:t>
      </w:r>
      <w:r w:rsidR="00F909D1" w:rsidRPr="005835AF">
        <w:rPr>
          <w:rFonts w:ascii="Times New Roman" w:eastAsia="Times New Roman" w:hAnsi="Times New Roman" w:cs="Times New Roman"/>
          <w:sz w:val="24"/>
          <w:szCs w:val="24"/>
        </w:rPr>
        <w:t xml:space="preserve"> getirecektir. Türk ve Yabancı öğrencilerden SEM ile beraber yurt içi ve yrt dışı staj organiasyonunu yapa</w:t>
      </w:r>
      <w:r w:rsidR="00303CFF" w:rsidRPr="005835AF">
        <w:rPr>
          <w:rFonts w:ascii="Times New Roman" w:eastAsia="Times New Roman" w:hAnsi="Times New Roman" w:cs="Times New Roman"/>
          <w:sz w:val="24"/>
          <w:szCs w:val="24"/>
        </w:rPr>
        <w:t>bileceklerdir. Üniversite kliniklerine yurtdışından yasal mevzuatlar dahilinde hasta getirebilece</w:t>
      </w:r>
      <w:bookmarkStart w:id="2" w:name="_GoBack"/>
      <w:bookmarkEnd w:id="2"/>
      <w:r w:rsidR="00303CFF" w:rsidRPr="005835AF">
        <w:rPr>
          <w:rFonts w:ascii="Times New Roman" w:eastAsia="Times New Roman" w:hAnsi="Times New Roman" w:cs="Times New Roman"/>
          <w:sz w:val="24"/>
          <w:szCs w:val="24"/>
        </w:rPr>
        <w:t>k</w:t>
      </w:r>
      <w:r w:rsidR="00FE6B71" w:rsidRPr="005835AF">
        <w:rPr>
          <w:rFonts w:ascii="Times New Roman" w:eastAsia="Times New Roman" w:hAnsi="Times New Roman" w:cs="Times New Roman"/>
          <w:sz w:val="24"/>
          <w:szCs w:val="24"/>
        </w:rPr>
        <w:t>tir.</w:t>
      </w:r>
    </w:p>
    <w:p w:rsidR="000719B6" w:rsidRPr="009253C7" w:rsidRDefault="000719B6" w:rsidP="000719B6">
      <w:pPr>
        <w:spacing w:line="290" w:lineRule="exact"/>
        <w:jc w:val="both"/>
        <w:rPr>
          <w:rFonts w:ascii="Times New Roman" w:eastAsia="Times New Roman" w:hAnsi="Times New Roman" w:cs="Times New Roman"/>
          <w:sz w:val="24"/>
          <w:szCs w:val="24"/>
        </w:rPr>
      </w:pPr>
    </w:p>
    <w:p w:rsidR="000719B6" w:rsidRDefault="002E6381" w:rsidP="000719B6">
      <w:pPr>
        <w:spacing w:line="235" w:lineRule="auto"/>
        <w:ind w:left="4"/>
        <w:jc w:val="both"/>
        <w:rPr>
          <w:rFonts w:ascii="Times New Roman" w:hAnsi="Times New Roman" w:cs="Times New Roman"/>
          <w:sz w:val="24"/>
          <w:szCs w:val="24"/>
        </w:rPr>
      </w:pPr>
      <w:r>
        <w:rPr>
          <w:rFonts w:ascii="Times New Roman" w:eastAsia="Times New Roman" w:hAnsi="Times New Roman" w:cs="Times New Roman"/>
          <w:b/>
          <w:sz w:val="24"/>
          <w:szCs w:val="24"/>
        </w:rPr>
        <w:t>1</w:t>
      </w:r>
      <w:r w:rsidR="00A5289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İşin yapılacağı yer yukarıda açık adresleri,</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cinsi ile yüzölçümü ve kira müddeti,</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muhammen bede</w:t>
      </w:r>
      <w:r w:rsidR="006A34AF">
        <w:rPr>
          <w:rFonts w:ascii="Times New Roman" w:eastAsia="Times New Roman" w:hAnsi="Times New Roman" w:cs="Times New Roman"/>
          <w:sz w:val="24"/>
          <w:szCs w:val="24"/>
        </w:rPr>
        <w:t>l</w:t>
      </w:r>
      <w:r w:rsidR="000719B6">
        <w:rPr>
          <w:rFonts w:ascii="Times New Roman" w:eastAsia="Times New Roman" w:hAnsi="Times New Roman" w:cs="Times New Roman"/>
          <w:sz w:val="24"/>
          <w:szCs w:val="24"/>
        </w:rPr>
        <w:t xml:space="preserve">li iş yerleridir. </w:t>
      </w:r>
      <w:r w:rsidR="000719B6">
        <w:rPr>
          <w:rFonts w:ascii="Times New Roman" w:hAnsi="Times New Roman" w:cs="Times New Roman"/>
          <w:sz w:val="24"/>
          <w:szCs w:val="24"/>
        </w:rPr>
        <w:t>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r w:rsidR="000719B6">
        <w:rPr>
          <w:rFonts w:ascii="Times New Roman" w:eastAsia="Times New Roman" w:hAnsi="Times New Roman" w:cs="Times New Roman"/>
          <w:sz w:val="24"/>
          <w:szCs w:val="24"/>
        </w:rPr>
        <w:t xml:space="preserve"> Kira müddetinin sonunda kiralanan yer düzgün çalışır vaziyette teslim edilecektir. </w:t>
      </w:r>
      <w:r w:rsidR="000719B6">
        <w:rPr>
          <w:rFonts w:ascii="Times New Roman" w:hAnsi="Times New Roman" w:cs="Times New Roman"/>
          <w:sz w:val="24"/>
          <w:szCs w:val="24"/>
        </w:rPr>
        <w:t xml:space="preserve">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0719B6" w:rsidRPr="007D2377" w:rsidRDefault="000719B6" w:rsidP="000719B6">
      <w:pPr>
        <w:jc w:val="both"/>
        <w:rPr>
          <w:rFonts w:ascii="Times New Roman" w:hAnsi="Times New Roman" w:cs="Times New Roman"/>
          <w:sz w:val="24"/>
          <w:szCs w:val="24"/>
        </w:rPr>
      </w:pPr>
    </w:p>
    <w:p w:rsidR="000719B6" w:rsidRPr="00EE1ABB" w:rsidRDefault="002E6381" w:rsidP="00924CAB">
      <w:pPr>
        <w:jc w:val="both"/>
        <w:rPr>
          <w:rFonts w:ascii="Times New Roman" w:hAnsi="Times New Roman" w:cs="Times New Roman"/>
          <w:b/>
          <w:sz w:val="24"/>
          <w:szCs w:val="24"/>
        </w:rPr>
      </w:pPr>
      <w:proofErr w:type="gramStart"/>
      <w:r>
        <w:rPr>
          <w:rFonts w:ascii="Times New Roman" w:hAnsi="Times New Roman" w:cs="Times New Roman"/>
          <w:b/>
          <w:sz w:val="24"/>
          <w:szCs w:val="24"/>
        </w:rPr>
        <w:t>1</w:t>
      </w:r>
      <w:r w:rsidR="00A5289D">
        <w:rPr>
          <w:rFonts w:ascii="Times New Roman" w:hAnsi="Times New Roman" w:cs="Times New Roman"/>
          <w:b/>
          <w:sz w:val="24"/>
          <w:szCs w:val="24"/>
        </w:rPr>
        <w:t>3</w:t>
      </w:r>
      <w:r>
        <w:rPr>
          <w:rFonts w:ascii="Times New Roman" w:hAnsi="Times New Roman" w:cs="Times New Roman"/>
          <w:b/>
          <w:sz w:val="24"/>
          <w:szCs w:val="24"/>
        </w:rPr>
        <w:t>.</w:t>
      </w:r>
      <w:r w:rsidR="000719B6" w:rsidRPr="007D2377">
        <w:rPr>
          <w:rFonts w:ascii="Times New Roman" w:hAnsi="Times New Roman" w:cs="Times New Roman"/>
          <w:b/>
          <w:sz w:val="24"/>
          <w:szCs w:val="24"/>
        </w:rPr>
        <w:t>.</w:t>
      </w:r>
      <w:r w:rsidR="00B00F42" w:rsidRPr="00B00F42">
        <w:rPr>
          <w:rFonts w:ascii="Times New Roman" w:hAnsi="Times New Roman" w:cs="Times New Roman"/>
          <w:sz w:val="24"/>
          <w:szCs w:val="24"/>
        </w:rPr>
        <w:t>Firma</w:t>
      </w:r>
      <w:proofErr w:type="gramEnd"/>
      <w:r w:rsidR="00B00F42" w:rsidRPr="00B00F42">
        <w:rPr>
          <w:rFonts w:ascii="Times New Roman" w:hAnsi="Times New Roman" w:cs="Times New Roman"/>
          <w:sz w:val="24"/>
          <w:szCs w:val="24"/>
        </w:rPr>
        <w:t xml:space="preserve"> yetkililerinin </w:t>
      </w:r>
      <w:r w:rsidR="00D81722">
        <w:rPr>
          <w:rFonts w:ascii="Times New Roman" w:hAnsi="Times New Roman" w:cs="Times New Roman"/>
          <w:sz w:val="24"/>
          <w:szCs w:val="24"/>
        </w:rPr>
        <w:t xml:space="preserve">ve personellerinin </w:t>
      </w:r>
      <w:r w:rsidR="00B00F42" w:rsidRPr="00B00F42">
        <w:rPr>
          <w:rFonts w:ascii="Times New Roman" w:hAnsi="Times New Roman" w:cs="Times New Roman"/>
          <w:sz w:val="24"/>
          <w:szCs w:val="24"/>
        </w:rPr>
        <w:t xml:space="preserve">genel çalışma şartlarına uygun hareket </w:t>
      </w:r>
      <w:r w:rsidR="006A34AF">
        <w:rPr>
          <w:rFonts w:ascii="Times New Roman" w:hAnsi="Times New Roman" w:cs="Times New Roman"/>
          <w:sz w:val="24"/>
          <w:szCs w:val="24"/>
        </w:rPr>
        <w:t>edeceklerdir.</w:t>
      </w:r>
      <w:r w:rsidR="000719B6" w:rsidRPr="007D2377">
        <w:rPr>
          <w:rFonts w:ascii="Times New Roman" w:hAnsi="Times New Roman" w:cs="Times New Roman"/>
          <w:sz w:val="24"/>
          <w:szCs w:val="24"/>
        </w:rPr>
        <w:t xml:space="preserve"> </w:t>
      </w:r>
    </w:p>
    <w:p w:rsidR="000719B6" w:rsidRPr="007D2377" w:rsidRDefault="000719B6" w:rsidP="000719B6">
      <w:pPr>
        <w:jc w:val="both"/>
        <w:rPr>
          <w:rFonts w:ascii="Times New Roman" w:eastAsia="Times New Roman" w:hAnsi="Times New Roman" w:cs="Times New Roman"/>
          <w:sz w:val="24"/>
          <w:szCs w:val="24"/>
        </w:rPr>
      </w:pPr>
    </w:p>
    <w:p w:rsidR="000719B6" w:rsidRDefault="00CF58A1" w:rsidP="000719B6">
      <w:pPr>
        <w:spacing w:line="235"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A5289D">
        <w:rPr>
          <w:rFonts w:ascii="Times New Roman" w:eastAsia="Times New Roman" w:hAnsi="Times New Roman" w:cs="Times New Roman"/>
          <w:b/>
          <w:sz w:val="24"/>
          <w:szCs w:val="24"/>
        </w:rPr>
        <w:t>4</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İş yeri güvenliği ve sağlığı ile ilgili alınması gereken bütün tedbirleri kiracı almak</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zorundadır. Bütün sorumluluklar kiracıya aittir. </w:t>
      </w:r>
      <w:r w:rsidR="00B438ED">
        <w:rPr>
          <w:rFonts w:ascii="Times New Roman" w:eastAsia="Times New Roman" w:hAnsi="Times New Roman" w:cs="Times New Roman"/>
          <w:sz w:val="24"/>
          <w:szCs w:val="24"/>
        </w:rPr>
        <w:t xml:space="preserve">Kiraya veren </w:t>
      </w:r>
      <w:r w:rsidR="000719B6">
        <w:rPr>
          <w:rFonts w:ascii="Times New Roman" w:eastAsia="Times New Roman" w:hAnsi="Times New Roman" w:cs="Times New Roman"/>
          <w:sz w:val="24"/>
          <w:szCs w:val="24"/>
        </w:rPr>
        <w:t>bu konuda hiçbir şekilde sorumlu olmayacaktır.</w:t>
      </w:r>
      <w:r w:rsidR="00F06594">
        <w:rPr>
          <w:rFonts w:ascii="Times New Roman" w:eastAsia="Times New Roman" w:hAnsi="Times New Roman" w:cs="Times New Roman"/>
          <w:sz w:val="24"/>
          <w:szCs w:val="24"/>
        </w:rPr>
        <w:t xml:space="preserve"> Kiracıya </w:t>
      </w:r>
      <w:r w:rsidR="002E53B5">
        <w:rPr>
          <w:rFonts w:ascii="Times New Roman" w:eastAsia="Times New Roman" w:hAnsi="Times New Roman" w:cs="Times New Roman"/>
          <w:sz w:val="24"/>
          <w:szCs w:val="24"/>
        </w:rPr>
        <w:t>yemek ve içecekler Üniversite tarafından verilmeyecektir.</w:t>
      </w:r>
    </w:p>
    <w:p w:rsidR="000719B6" w:rsidRDefault="000719B6" w:rsidP="000719B6">
      <w:pPr>
        <w:spacing w:line="235" w:lineRule="auto"/>
        <w:ind w:left="4"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2" w:lineRule="auto"/>
        <w:ind w:left="4"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A5289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Çalışanların her türlü hakkı kiracıya aittir. Sosyal Güvenlik kurumuna bildirim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yapılması kiracının sorumluluğundadır. </w:t>
      </w:r>
      <w:r w:rsidR="0095215B">
        <w:rPr>
          <w:rFonts w:ascii="Times New Roman" w:eastAsia="Times New Roman" w:hAnsi="Times New Roman" w:cs="Times New Roman"/>
          <w:sz w:val="24"/>
          <w:szCs w:val="24"/>
        </w:rPr>
        <w:t>Kiraya verenin</w:t>
      </w:r>
      <w:r>
        <w:rPr>
          <w:rFonts w:ascii="Times New Roman" w:eastAsia="Times New Roman" w:hAnsi="Times New Roman" w:cs="Times New Roman"/>
          <w:sz w:val="24"/>
          <w:szCs w:val="24"/>
        </w:rPr>
        <w:t xml:space="preserve"> bu konuda hiçbir sorumluluğu yoktur.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0719B6" w:rsidP="000719B6">
      <w:pPr>
        <w:spacing w:line="235"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A5289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Sözleşmenin imzalanması ile işe başlanmış sayılacaktır. İşin süresi Sözleşme tarihinden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itibaren </w:t>
      </w:r>
      <w:r w:rsidR="00303CFF">
        <w:rPr>
          <w:rFonts w:ascii="Times New Roman" w:eastAsia="Times New Roman" w:hAnsi="Times New Roman" w:cs="Times New Roman"/>
          <w:sz w:val="24"/>
          <w:szCs w:val="24"/>
        </w:rPr>
        <w:t>2</w:t>
      </w:r>
      <w:r w:rsidR="00FA7788">
        <w:rPr>
          <w:rFonts w:ascii="Times New Roman" w:eastAsia="Times New Roman" w:hAnsi="Times New Roman" w:cs="Times New Roman"/>
          <w:sz w:val="24"/>
          <w:szCs w:val="24"/>
        </w:rPr>
        <w:t xml:space="preserve"> (</w:t>
      </w:r>
      <w:r w:rsidR="00303CFF">
        <w:rPr>
          <w:rFonts w:ascii="Times New Roman" w:eastAsia="Times New Roman" w:hAnsi="Times New Roman" w:cs="Times New Roman"/>
          <w:sz w:val="24"/>
          <w:szCs w:val="24"/>
        </w:rPr>
        <w:t>iki</w:t>
      </w:r>
      <w:r w:rsidR="00FA7788">
        <w:rPr>
          <w:rFonts w:ascii="Times New Roman" w:eastAsia="Times New Roman" w:hAnsi="Times New Roman" w:cs="Times New Roman"/>
          <w:sz w:val="24"/>
          <w:szCs w:val="24"/>
        </w:rPr>
        <w:t>) yıldır.</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Süre hitamına 3 (üç) ay kala </w:t>
      </w:r>
      <w:r w:rsidR="002E53B5">
        <w:rPr>
          <w:rFonts w:ascii="Times New Roman" w:eastAsia="Times New Roman" w:hAnsi="Times New Roman" w:cs="Times New Roman"/>
          <w:sz w:val="24"/>
          <w:szCs w:val="24"/>
        </w:rPr>
        <w:t xml:space="preserve">Ekonomik şartlar çerçevesinde taraflar mutabakata varması halinde </w:t>
      </w:r>
      <w:r>
        <w:rPr>
          <w:rFonts w:ascii="Times New Roman" w:hAnsi="Times New Roman" w:cs="Times New Roman"/>
          <w:sz w:val="24"/>
          <w:szCs w:val="24"/>
        </w:rPr>
        <w:t>taraflar bir araya gelerek sözleşme süresinin uzatılmasını görüşeceklerdir. Taraflar arasında bir mutabakat olmadığı takdirde süre sonunda sözleşme kendiliğinden sona erecek ve mecur kiracı tarafından tahliye edilecektir.</w:t>
      </w:r>
    </w:p>
    <w:p w:rsidR="000719B6" w:rsidRDefault="000719B6" w:rsidP="000719B6">
      <w:pPr>
        <w:spacing w:line="294" w:lineRule="exact"/>
        <w:jc w:val="both"/>
        <w:rPr>
          <w:rFonts w:ascii="Times New Roman" w:eastAsia="Times New Roman" w:hAnsi="Times New Roman" w:cs="Times New Roman"/>
          <w:sz w:val="24"/>
          <w:szCs w:val="24"/>
        </w:rPr>
      </w:pPr>
    </w:p>
    <w:p w:rsidR="000719B6" w:rsidRDefault="00CF58A1" w:rsidP="000719B6">
      <w:pPr>
        <w:mirrorIndents/>
        <w:jc w:val="both"/>
      </w:pPr>
      <w:r>
        <w:rPr>
          <w:rFonts w:ascii="Times New Roman" w:eastAsia="Times New Roman" w:hAnsi="Times New Roman" w:cs="Times New Roman"/>
          <w:b/>
          <w:sz w:val="24"/>
          <w:szCs w:val="24"/>
        </w:rPr>
        <w:t>1</w:t>
      </w:r>
      <w:r w:rsidR="00A5289D">
        <w:rPr>
          <w:rFonts w:ascii="Times New Roman" w:eastAsia="Times New Roman" w:hAnsi="Times New Roman" w:cs="Times New Roman"/>
          <w:b/>
          <w:sz w:val="24"/>
          <w:szCs w:val="24"/>
        </w:rPr>
        <w:t>7</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Her türlü vergi, resim ve harçlar (Gelir Vergisi, Damga Vergisi, Stopaj Vergisi, Sözleşme</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Gideri, Fonlar </w:t>
      </w:r>
      <w:r w:rsidR="002F094E">
        <w:rPr>
          <w:rFonts w:ascii="Times New Roman" w:eastAsia="Times New Roman" w:hAnsi="Times New Roman" w:cs="Times New Roman"/>
          <w:sz w:val="24"/>
          <w:szCs w:val="24"/>
        </w:rPr>
        <w:t>vb.)</w:t>
      </w:r>
      <w:r w:rsidR="000719B6">
        <w:rPr>
          <w:rFonts w:ascii="Times New Roman" w:eastAsia="Times New Roman" w:hAnsi="Times New Roman" w:cs="Times New Roman"/>
          <w:sz w:val="24"/>
          <w:szCs w:val="24"/>
        </w:rPr>
        <w:t xml:space="preserve"> kiracıya aittir. </w:t>
      </w:r>
      <w:r w:rsidR="000719B6">
        <w:rPr>
          <w:rFonts w:ascii="Times New Roman" w:hAnsi="Times New Roman" w:cs="Times New Roman"/>
          <w:sz w:val="24"/>
          <w:szCs w:val="24"/>
        </w:rPr>
        <w:t>Kiracı, kiralanan alan ile sınırlı olmak kaydı ile sigorta yaptıracaktır.</w:t>
      </w:r>
    </w:p>
    <w:p w:rsidR="000719B6" w:rsidRDefault="000719B6" w:rsidP="000719B6">
      <w:pPr>
        <w:spacing w:line="232" w:lineRule="auto"/>
        <w:ind w:left="4"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D7172F" w:rsidRDefault="000719B6" w:rsidP="00D7172F">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A5289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00D7172F" w:rsidRPr="00D7172F">
        <w:rPr>
          <w:rFonts w:ascii="Times New Roman" w:eastAsia="Times New Roman" w:hAnsi="Times New Roman" w:cs="Times New Roman"/>
          <w:sz w:val="24"/>
          <w:szCs w:val="24"/>
        </w:rPr>
        <w:t>Kiracı, Kiraya Veren’in Vakıflar Genel Müdürlüğü ile kira ilişkisinin sonlanması halinde Kiraya Veren’in tahliye etmesi gereken süre içerisinde tahliye edeceğini, bu ihtimalin vuku bulması halinde kirasözleşmesinin süresinden önce sonlandığından bahisle her hangi bir hak ve/veya tazminat talebinde bulunmaya</w:t>
      </w:r>
      <w:r w:rsidR="00215057">
        <w:rPr>
          <w:rFonts w:ascii="Times New Roman" w:eastAsia="Times New Roman" w:hAnsi="Times New Roman" w:cs="Times New Roman"/>
          <w:sz w:val="24"/>
          <w:szCs w:val="24"/>
        </w:rPr>
        <w:t>ca</w:t>
      </w:r>
      <w:r w:rsidR="00D7172F" w:rsidRPr="00D7172F">
        <w:rPr>
          <w:rFonts w:ascii="Times New Roman" w:eastAsia="Times New Roman" w:hAnsi="Times New Roman" w:cs="Times New Roman"/>
          <w:sz w:val="24"/>
          <w:szCs w:val="24"/>
        </w:rPr>
        <w:t xml:space="preserve">ktır. </w:t>
      </w:r>
      <w:r w:rsidR="00D7172F">
        <w:rPr>
          <w:rFonts w:ascii="Times New Roman" w:eastAsia="Times New Roman" w:hAnsi="Times New Roman" w:cs="Times New Roman"/>
          <w:sz w:val="24"/>
          <w:szCs w:val="24"/>
        </w:rPr>
        <w:t>Bu halde Kiraya Veren’in yazılı bildirimine mürteakip 15 gün</w:t>
      </w:r>
      <w:r w:rsidR="00D7172F">
        <w:rPr>
          <w:rFonts w:ascii="Times New Roman" w:eastAsia="Times New Roman" w:hAnsi="Times New Roman" w:cs="Times New Roman"/>
          <w:b/>
          <w:sz w:val="24"/>
          <w:szCs w:val="24"/>
        </w:rPr>
        <w:t xml:space="preserve"> </w:t>
      </w:r>
      <w:r w:rsidR="00D7172F">
        <w:rPr>
          <w:rFonts w:ascii="Times New Roman" w:eastAsia="Times New Roman" w:hAnsi="Times New Roman" w:cs="Times New Roman"/>
          <w:sz w:val="24"/>
          <w:szCs w:val="24"/>
        </w:rPr>
        <w:t xml:space="preserve">içerisinde kiralanan tahliye edilecektir. </w:t>
      </w:r>
    </w:p>
    <w:p w:rsidR="000719B6" w:rsidRDefault="000719B6" w:rsidP="000719B6">
      <w:pPr>
        <w:spacing w:line="288" w:lineRule="exact"/>
        <w:jc w:val="both"/>
        <w:rPr>
          <w:rFonts w:ascii="Times New Roman" w:eastAsia="Times New Roman" w:hAnsi="Times New Roman" w:cs="Times New Roman"/>
          <w:sz w:val="24"/>
          <w:szCs w:val="24"/>
        </w:rPr>
      </w:pPr>
      <w:bookmarkStart w:id="3" w:name="page4"/>
      <w:bookmarkEnd w:id="3"/>
    </w:p>
    <w:p w:rsidR="000719B6" w:rsidRDefault="00CF58A1" w:rsidP="000719B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w:t>
      </w:r>
      <w:r w:rsidR="00A5289D">
        <w:rPr>
          <w:rFonts w:ascii="Times New Roman" w:eastAsia="Times New Roman" w:hAnsi="Times New Roman" w:cs="Times New Roman"/>
          <w:b/>
          <w:sz w:val="24"/>
          <w:szCs w:val="24"/>
        </w:rPr>
        <w:t>9</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 süresinin sona ermesinden sonra, kiralanan yerde herhangi bir noksanlığın, idareye,</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diğer idarelere ve çalışanlara borcunun ve açılmış bir dava olmadığının anlaşılmasının tespit edildiği takdirde Banka Teminat Mektubu kiracıya iade edilir.</w:t>
      </w:r>
    </w:p>
    <w:p w:rsidR="008A2412" w:rsidRDefault="008A2412" w:rsidP="000719B6">
      <w:pPr>
        <w:spacing w:line="237" w:lineRule="auto"/>
        <w:ind w:right="20"/>
        <w:jc w:val="both"/>
        <w:rPr>
          <w:rFonts w:ascii="Times New Roman" w:eastAsia="Times New Roman" w:hAnsi="Times New Roman" w:cs="Times New Roman"/>
          <w:b/>
          <w:sz w:val="24"/>
          <w:szCs w:val="24"/>
        </w:rPr>
      </w:pPr>
    </w:p>
    <w:p w:rsidR="000719B6" w:rsidRDefault="00A5289D" w:rsidP="000719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Kiracı ve personeli hiçbir surette kiralanan alanı barınma ihtiyacı için </w:t>
      </w:r>
      <w:proofErr w:type="gramStart"/>
      <w:r w:rsidR="000719B6">
        <w:rPr>
          <w:rFonts w:ascii="Times New Roman" w:eastAsia="Times New Roman" w:hAnsi="Times New Roman" w:cs="Times New Roman"/>
          <w:sz w:val="24"/>
          <w:szCs w:val="24"/>
        </w:rPr>
        <w:t>kullan</w:t>
      </w:r>
      <w:r w:rsidR="00952E1D">
        <w:rPr>
          <w:rFonts w:ascii="Times New Roman" w:eastAsia="Times New Roman" w:hAnsi="Times New Roman" w:cs="Times New Roman"/>
          <w:sz w:val="24"/>
          <w:szCs w:val="24"/>
        </w:rPr>
        <w:t>mayacaktır.</w:t>
      </w:r>
      <w:r w:rsidR="000719B6">
        <w:rPr>
          <w:rFonts w:ascii="Times New Roman" w:eastAsia="Times New Roman" w:hAnsi="Times New Roman" w:cs="Times New Roman"/>
          <w:sz w:val="24"/>
          <w:szCs w:val="24"/>
        </w:rPr>
        <w:t>.</w:t>
      </w:r>
      <w:proofErr w:type="gramEnd"/>
    </w:p>
    <w:p w:rsidR="000719B6" w:rsidRDefault="000719B6" w:rsidP="000719B6">
      <w:pPr>
        <w:spacing w:line="288" w:lineRule="exact"/>
        <w:jc w:val="both"/>
        <w:rPr>
          <w:rFonts w:ascii="Times New Roman" w:eastAsia="Times New Roman" w:hAnsi="Times New Roman" w:cs="Times New Roman"/>
          <w:sz w:val="24"/>
          <w:szCs w:val="24"/>
        </w:rPr>
      </w:pPr>
    </w:p>
    <w:p w:rsidR="000719B6" w:rsidRDefault="002E6381"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1</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Kiracı çalıştırdığı kişiler veya hizmet alımı ile temin ettiği hizmet sunucularının yapmış</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olduğu iş ve işlemlerden idareye karşı direkt sorumludur. Bunların sebep olduğu zararlardan, tazminatlardan v.s. kiracı sorumludur. Aralarında yapmış oldukları sözleşmenin hükümleri kiracının sorumluluğunu ortadan kaldırmaz.</w:t>
      </w: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Kiracı çalıştıracağı personel için Cumhuriyet Başsavcılığından alınacak sabıkasız belgesi ile bulaşıcı hastalıklardan korunmuş olduğuna dair sağlık belgesini istemekle yükümlüdür. Kanunda belirtilen aralıklarla sağlık kontrollerini yaptırmak zorundadır.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2E6381"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2</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Kiracının kiraladığı alanda etrafı rahatsız edici ideolojik veya böyle anlaşılabilecek hiçbir</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müzik dinletilmeyecektir ve afiş, pankart ve döviz kullanılmayacaktır. Sorumluluğu kiracıya aittir.</w:t>
      </w:r>
    </w:p>
    <w:p w:rsidR="000719B6" w:rsidRDefault="000719B6" w:rsidP="000719B6">
      <w:pPr>
        <w:spacing w:line="235" w:lineRule="auto"/>
        <w:ind w:right="20"/>
        <w:jc w:val="both"/>
        <w:rPr>
          <w:rFonts w:ascii="Times New Roman" w:eastAsia="Times New Roman" w:hAnsi="Times New Roman" w:cs="Times New Roman"/>
          <w:sz w:val="24"/>
          <w:szCs w:val="24"/>
        </w:rPr>
      </w:pPr>
    </w:p>
    <w:p w:rsidR="000719B6" w:rsidRDefault="000719B6" w:rsidP="000719B6">
      <w:pPr>
        <w:spacing w:line="14" w:lineRule="exact"/>
        <w:jc w:val="both"/>
        <w:rPr>
          <w:rFonts w:ascii="Times New Roman" w:eastAsia="Times New Roman" w:hAnsi="Times New Roman" w:cs="Times New Roman"/>
          <w:sz w:val="24"/>
          <w:szCs w:val="24"/>
        </w:rPr>
      </w:pPr>
    </w:p>
    <w:p w:rsidR="000719B6" w:rsidRDefault="00CF58A1"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3</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Kiralanan yere asılacak ilan ve reklam panoları konusunda </w:t>
      </w:r>
      <w:r w:rsidR="00EB7311">
        <w:rPr>
          <w:rFonts w:ascii="Times New Roman" w:eastAsia="Times New Roman" w:hAnsi="Times New Roman" w:cs="Times New Roman"/>
          <w:sz w:val="24"/>
          <w:szCs w:val="24"/>
        </w:rPr>
        <w:t>Kiraya veren</w:t>
      </w:r>
      <w:r w:rsidR="00EB54C8">
        <w:rPr>
          <w:rFonts w:ascii="Times New Roman" w:eastAsia="Times New Roman" w:hAnsi="Times New Roman" w:cs="Times New Roman"/>
          <w:sz w:val="24"/>
          <w:szCs w:val="24"/>
        </w:rPr>
        <w:t>den</w:t>
      </w:r>
      <w:r w:rsidR="000719B6">
        <w:rPr>
          <w:rFonts w:ascii="Times New Roman" w:eastAsia="Times New Roman" w:hAnsi="Times New Roman" w:cs="Times New Roman"/>
          <w:sz w:val="24"/>
          <w:szCs w:val="24"/>
        </w:rPr>
        <w:t xml:space="preserve"> izin alınacak.</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Ve </w:t>
      </w:r>
      <w:r w:rsidR="00372425">
        <w:rPr>
          <w:rFonts w:ascii="Times New Roman" w:eastAsia="Times New Roman" w:hAnsi="Times New Roman" w:cs="Times New Roman"/>
          <w:sz w:val="24"/>
          <w:szCs w:val="24"/>
        </w:rPr>
        <w:t>İdarenin izin</w:t>
      </w:r>
      <w:r w:rsidR="000719B6">
        <w:rPr>
          <w:rFonts w:ascii="Times New Roman" w:eastAsia="Times New Roman" w:hAnsi="Times New Roman" w:cs="Times New Roman"/>
          <w:sz w:val="24"/>
          <w:szCs w:val="24"/>
        </w:rPr>
        <w:t xml:space="preserve"> verdiği yerlerin dışında veya uygun görülenden daha büyük pano kullanılmayacaktır. </w:t>
      </w:r>
    </w:p>
    <w:p w:rsidR="000719B6" w:rsidRDefault="000719B6" w:rsidP="000719B6">
      <w:pPr>
        <w:spacing w:line="235" w:lineRule="auto"/>
        <w:ind w:right="20"/>
        <w:jc w:val="both"/>
        <w:rPr>
          <w:rFonts w:ascii="Times New Roman" w:eastAsia="Times New Roman" w:hAnsi="Times New Roman" w:cs="Times New Roman"/>
          <w:sz w:val="24"/>
          <w:szCs w:val="24"/>
        </w:rPr>
      </w:pPr>
    </w:p>
    <w:p w:rsidR="000719B6" w:rsidRDefault="000719B6" w:rsidP="000719B6">
      <w:pPr>
        <w:spacing w:line="235" w:lineRule="auto"/>
        <w:ind w:right="20"/>
        <w:jc w:val="both"/>
        <w:rPr>
          <w:rFonts w:ascii="Times New Roman" w:eastAsia="Times New Roman" w:hAnsi="Times New Roman" w:cs="Times New Roman"/>
          <w:sz w:val="24"/>
          <w:szCs w:val="24"/>
        </w:rPr>
      </w:pPr>
      <w:bookmarkStart w:id="4" w:name="page5"/>
      <w:bookmarkEnd w:id="4"/>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Kiralanan alanda patlayıcı, parlayıcı ve yanıcı hiçbir madde bulundurulmayacaktır.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Yangına ilk müdahale için gerekli araç gereç ve teçhizat kiracı tarafından temin edilecek olup muayene tarihlerinin takibi ve sürekli çalışır halde bulundurulması kiracının sorumluluğundadır.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CF58A1" w:rsidP="000719B6">
      <w:pPr>
        <w:spacing w:line="237"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5</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Kiracı kendisine işyerinin teslim tarihinden kendisinin teslim ettiği tarihe kadar geçen</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sürede çevreye ve üçüncü kişilere verdiği zarardan (iş kazaları dahil) sorumludur. Davaların kiracının işyerini teslim tarihinden sonra açılmış olması veya sonuçlanmış olması kiracının sorumluluğunu ortadan kaldırmaz. Dava konusu eylemin kiracı tarafından ve işyerini kullandığı tarihlere rastlaması halinde her türlü sorumluluk kiracıya aittir. (Kiracının yanında çalışan kişilerin sebep olduğu eylemler ya da hizmet sunucusundan aldığı hizmetlerden de kiracı sorumludur.)</w:t>
      </w:r>
    </w:p>
    <w:p w:rsidR="000719B6" w:rsidRDefault="000719B6" w:rsidP="000719B6">
      <w:pPr>
        <w:spacing w:line="292" w:lineRule="exact"/>
        <w:jc w:val="both"/>
        <w:rPr>
          <w:rFonts w:ascii="Times New Roman" w:eastAsia="Times New Roman" w:hAnsi="Times New Roman" w:cs="Times New Roman"/>
          <w:sz w:val="24"/>
          <w:szCs w:val="24"/>
        </w:rPr>
      </w:pPr>
    </w:p>
    <w:p w:rsidR="000719B6" w:rsidRDefault="00CF58A1" w:rsidP="000719B6">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6</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Kiracı işyeri açma ve çalıştırma ile ilgili yerine getirmesi gerekli koşulları sağlamakla</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yükümlü olup, bu iş ve işlemler için ödeyeceği vergi, resim, harç vs. sözleşme kapsamında değildir. Kiracı bu bedelleri ayrıca ödeyecektir.</w:t>
      </w:r>
    </w:p>
    <w:p w:rsidR="000719B6" w:rsidRDefault="000719B6" w:rsidP="000719B6">
      <w:pPr>
        <w:spacing w:line="235" w:lineRule="auto"/>
        <w:jc w:val="both"/>
        <w:rPr>
          <w:rFonts w:ascii="Times New Roman" w:eastAsia="Times New Roman" w:hAnsi="Times New Roman" w:cs="Times New Roman"/>
          <w:sz w:val="24"/>
          <w:szCs w:val="24"/>
        </w:rPr>
      </w:pPr>
    </w:p>
    <w:p w:rsidR="000719B6" w:rsidRDefault="000719B6" w:rsidP="000719B6">
      <w:pPr>
        <w:spacing w:line="235" w:lineRule="auto"/>
        <w:jc w:val="both"/>
        <w:rPr>
          <w:rFonts w:ascii="Times New Roman" w:eastAsia="Times New Roman" w:hAnsi="Times New Roman" w:cs="Times New Roman"/>
          <w:sz w:val="24"/>
          <w:szCs w:val="24"/>
        </w:rPr>
      </w:pPr>
      <w:r>
        <w:rPr>
          <w:rFonts w:ascii="Times New Roman" w:hAnsi="Times New Roman" w:cs="Times New Roman"/>
          <w:b/>
          <w:sz w:val="24"/>
          <w:szCs w:val="24"/>
        </w:rPr>
        <w:t>2</w:t>
      </w:r>
      <w:r w:rsidR="00A5289D">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 xml:space="preserve"> Kiracı, şartnamede tanımlanan kiralamış olduğu alan içerisinde alt kiralama yapamaz. Bu maddeye aykırı hareket sözleşmenin feshinin sebebidir.</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CF58A1"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8</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Sözleşme imzalandıktan sonra hiçbir şekilde sözleşme hükümlerinde değişiklik</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yapılamaz. </w:t>
      </w:r>
    </w:p>
    <w:p w:rsidR="000719B6" w:rsidRDefault="000719B6" w:rsidP="000719B6">
      <w:pPr>
        <w:spacing w:line="290" w:lineRule="exact"/>
        <w:jc w:val="both"/>
        <w:rPr>
          <w:rFonts w:ascii="Times New Roman" w:eastAsia="Times New Roman" w:hAnsi="Times New Roman" w:cs="Times New Roman"/>
          <w:sz w:val="24"/>
          <w:szCs w:val="24"/>
        </w:rPr>
      </w:pPr>
    </w:p>
    <w:p w:rsidR="000719B6" w:rsidRDefault="00CF58A1" w:rsidP="000719B6">
      <w:pPr>
        <w:spacing w:line="235"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A5289D">
        <w:rPr>
          <w:rFonts w:ascii="Times New Roman" w:eastAsia="Times New Roman" w:hAnsi="Times New Roman" w:cs="Times New Roman"/>
          <w:b/>
          <w:sz w:val="24"/>
          <w:szCs w:val="24"/>
        </w:rPr>
        <w:t>9</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Kiracının fesih talebinde bulunması, kira dönemi sona ermeden faaliyetini durdurması,</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kiralama amacı dışında kullanılması, taahhüdün şartname ve sözleşme şartlarına uygun olarak yerine getirilmemesi, işletme ruhsatının iptal edilmesi hallerinde tebligat yapılmasına gerek kalmayarak sözleşme tek taraflı olarak feshedilecek ve teminat gelir kaydedilecektir. Ayrıca cari yıl kira bedeli kiracıdan tazminat olarak talep edilecektir.</w:t>
      </w:r>
    </w:p>
    <w:p w:rsidR="005B41F8" w:rsidRDefault="005B41F8" w:rsidP="000719B6">
      <w:pPr>
        <w:mirrorIndents/>
        <w:jc w:val="both"/>
        <w:rPr>
          <w:rFonts w:ascii="Times New Roman" w:hAnsi="Times New Roman" w:cs="Times New Roman"/>
          <w:b/>
          <w:sz w:val="24"/>
          <w:szCs w:val="24"/>
        </w:rPr>
      </w:pPr>
    </w:p>
    <w:p w:rsidR="000719B6" w:rsidRDefault="00A5289D" w:rsidP="000719B6">
      <w:pPr>
        <w:mirrorIndents/>
        <w:jc w:val="both"/>
        <w:rPr>
          <w:rFonts w:ascii="Times New Roman" w:hAnsi="Times New Roman" w:cs="Times New Roman"/>
          <w:sz w:val="24"/>
          <w:szCs w:val="24"/>
        </w:rPr>
      </w:pPr>
      <w:r>
        <w:rPr>
          <w:rFonts w:ascii="Times New Roman" w:hAnsi="Times New Roman" w:cs="Times New Roman"/>
          <w:b/>
          <w:sz w:val="24"/>
          <w:szCs w:val="24"/>
        </w:rPr>
        <w:lastRenderedPageBreak/>
        <w:t>30</w:t>
      </w:r>
      <w:r w:rsidR="000719B6">
        <w:rPr>
          <w:rFonts w:ascii="Times New Roman" w:hAnsi="Times New Roman" w:cs="Times New Roman"/>
          <w:b/>
          <w:sz w:val="24"/>
          <w:szCs w:val="24"/>
        </w:rPr>
        <w:t>.</w:t>
      </w:r>
      <w:r w:rsidR="000719B6">
        <w:rPr>
          <w:rFonts w:ascii="Times New Roman" w:hAnsi="Times New Roman" w:cs="Times New Roman"/>
          <w:sz w:val="24"/>
          <w:szCs w:val="24"/>
        </w:rPr>
        <w:t xml:space="preserve"> Kiraya Veren, kiralananı sözleşme ve varsa eklerine uygun olarak kiracıya zamanında teslim etmekle yükümlüdür.</w:t>
      </w:r>
    </w:p>
    <w:p w:rsidR="00722385" w:rsidRPr="00EB7311" w:rsidRDefault="00722385" w:rsidP="000719B6">
      <w:pPr>
        <w:spacing w:line="282" w:lineRule="exact"/>
        <w:jc w:val="both"/>
        <w:rPr>
          <w:rFonts w:ascii="Times New Roman" w:hAnsi="Times New Roman" w:cs="Times New Roman"/>
          <w:b/>
          <w:sz w:val="24"/>
          <w:szCs w:val="24"/>
        </w:rPr>
      </w:pPr>
    </w:p>
    <w:p w:rsidR="00722385" w:rsidRPr="00EB7311" w:rsidRDefault="002E6381" w:rsidP="00722385">
      <w:pPr>
        <w:mirrorIndents/>
        <w:jc w:val="both"/>
        <w:rPr>
          <w:rFonts w:ascii="Times New Roman" w:eastAsiaTheme="minorHAnsi" w:hAnsi="Times New Roman" w:cs="Times New Roman"/>
          <w:sz w:val="24"/>
          <w:szCs w:val="24"/>
          <w:lang w:val="tr-TR"/>
        </w:rPr>
      </w:pPr>
      <w:r>
        <w:rPr>
          <w:rFonts w:ascii="Times New Roman" w:hAnsi="Times New Roman" w:cs="Times New Roman"/>
          <w:b/>
          <w:sz w:val="24"/>
          <w:szCs w:val="24"/>
        </w:rPr>
        <w:t>3</w:t>
      </w:r>
      <w:r w:rsidR="00A5289D">
        <w:rPr>
          <w:rFonts w:ascii="Times New Roman" w:hAnsi="Times New Roman" w:cs="Times New Roman"/>
          <w:b/>
          <w:sz w:val="24"/>
          <w:szCs w:val="24"/>
        </w:rPr>
        <w:t>1</w:t>
      </w:r>
      <w:r w:rsidR="00722385" w:rsidRPr="00EB7311">
        <w:rPr>
          <w:rFonts w:ascii="Times New Roman" w:hAnsi="Times New Roman" w:cs="Times New Roman"/>
          <w:b/>
          <w:sz w:val="24"/>
          <w:szCs w:val="24"/>
        </w:rPr>
        <w:t>.</w:t>
      </w:r>
      <w:r w:rsidR="00722385" w:rsidRPr="00EB7311">
        <w:rPr>
          <w:rFonts w:ascii="Times New Roman" w:hAnsi="Times New Roman" w:cs="Times New Roman"/>
          <w:sz w:val="24"/>
          <w:szCs w:val="24"/>
        </w:rPr>
        <w:t xml:space="preserve"> Kiracı, kiralanan alan ile sınırlı olmak kaydı ile sigorta yaptıracaktır.</w:t>
      </w:r>
    </w:p>
    <w:p w:rsidR="00722385" w:rsidRPr="00EB7311" w:rsidRDefault="000719B6" w:rsidP="000719B6">
      <w:pPr>
        <w:spacing w:line="282" w:lineRule="exact"/>
        <w:jc w:val="both"/>
        <w:rPr>
          <w:rFonts w:ascii="Times New Roman" w:hAnsi="Times New Roman" w:cs="Times New Roman"/>
          <w:sz w:val="24"/>
          <w:szCs w:val="24"/>
        </w:rPr>
      </w:pPr>
      <w:r w:rsidRPr="00EB7311">
        <w:rPr>
          <w:rFonts w:ascii="Times New Roman" w:hAnsi="Times New Roman" w:cs="Times New Roman"/>
          <w:sz w:val="24"/>
          <w:szCs w:val="24"/>
        </w:rPr>
        <w:t xml:space="preserve"> </w:t>
      </w:r>
    </w:p>
    <w:p w:rsidR="000719B6" w:rsidRDefault="002E6381" w:rsidP="000719B6">
      <w:pPr>
        <w:spacing w:line="282" w:lineRule="exact"/>
        <w:jc w:val="both"/>
        <w:rPr>
          <w:rFonts w:ascii="Times New Roman" w:hAnsi="Times New Roman" w:cs="Times New Roman"/>
          <w:sz w:val="24"/>
          <w:szCs w:val="24"/>
        </w:rPr>
      </w:pPr>
      <w:r>
        <w:rPr>
          <w:rFonts w:ascii="Times New Roman" w:hAnsi="Times New Roman" w:cs="Times New Roman"/>
          <w:b/>
          <w:sz w:val="24"/>
          <w:szCs w:val="24"/>
        </w:rPr>
        <w:t>3</w:t>
      </w:r>
      <w:r w:rsidR="00A5289D">
        <w:rPr>
          <w:rFonts w:ascii="Times New Roman" w:hAnsi="Times New Roman" w:cs="Times New Roman"/>
          <w:b/>
          <w:sz w:val="24"/>
          <w:szCs w:val="24"/>
        </w:rPr>
        <w:t>2</w:t>
      </w:r>
      <w:r w:rsidR="00722385" w:rsidRPr="00EB7311">
        <w:rPr>
          <w:rFonts w:ascii="Times New Roman" w:hAnsi="Times New Roman" w:cs="Times New Roman"/>
          <w:b/>
          <w:sz w:val="24"/>
          <w:szCs w:val="24"/>
        </w:rPr>
        <w:t>.</w:t>
      </w:r>
      <w:r w:rsidR="000719B6" w:rsidRPr="00EB7311">
        <w:rPr>
          <w:rFonts w:ascii="Times New Roman" w:hAnsi="Times New Roman" w:cs="Times New Roman"/>
          <w:sz w:val="24"/>
          <w:szCs w:val="24"/>
        </w:rPr>
        <w:t xml:space="preserve">Kiraya veren, kampüs içinde kiracıyla rekabet oluşturacak </w:t>
      </w:r>
      <w:r w:rsidR="000719B6">
        <w:rPr>
          <w:rFonts w:ascii="Times New Roman" w:hAnsi="Times New Roman" w:cs="Times New Roman"/>
          <w:sz w:val="24"/>
          <w:szCs w:val="24"/>
        </w:rPr>
        <w:t>aynı iş kolunda ticari faaliyet gösteren başka bir firma, kurum, kuruluş ve/veya kişi ile kira sözleşmesi ve/veya sair şekilde bedelli veya bedelsiz kullanım sözleşmesi yapmayacağını gayrıkabilirücu kabul, beyan, taahhüt ve garanti etmiştir.</w:t>
      </w:r>
      <w:r w:rsidR="009C12A1">
        <w:rPr>
          <w:rFonts w:ascii="Times New Roman" w:hAnsi="Times New Roman" w:cs="Times New Roman"/>
          <w:sz w:val="24"/>
          <w:szCs w:val="24"/>
        </w:rPr>
        <w:t xml:space="preserve"> </w:t>
      </w:r>
    </w:p>
    <w:p w:rsidR="009253C7" w:rsidRDefault="009253C7" w:rsidP="000719B6">
      <w:pPr>
        <w:spacing w:line="282" w:lineRule="exact"/>
        <w:jc w:val="both"/>
        <w:rPr>
          <w:rFonts w:ascii="Times New Roman" w:hAnsi="Times New Roman" w:cs="Times New Roman"/>
          <w:sz w:val="24"/>
          <w:szCs w:val="24"/>
        </w:rPr>
      </w:pPr>
    </w:p>
    <w:p w:rsidR="009253C7" w:rsidRPr="009253C7" w:rsidRDefault="009253C7" w:rsidP="009253C7">
      <w:pPr>
        <w:spacing w:line="235" w:lineRule="auto"/>
        <w:ind w:left="4" w:right="20"/>
        <w:jc w:val="both"/>
        <w:rPr>
          <w:rFonts w:ascii="Times New Roman" w:eastAsia="Times New Roman" w:hAnsi="Times New Roman" w:cs="Times New Roman"/>
          <w:color w:val="FF0000"/>
          <w:sz w:val="24"/>
          <w:szCs w:val="24"/>
        </w:rPr>
      </w:pPr>
    </w:p>
    <w:p w:rsidR="009253C7" w:rsidRPr="00355383" w:rsidRDefault="00A5289D" w:rsidP="009253C7">
      <w:pPr>
        <w:spacing w:line="235" w:lineRule="auto"/>
        <w:ind w:left="4" w:right="20"/>
        <w:jc w:val="both"/>
        <w:rPr>
          <w:rFonts w:ascii="Times New Roman" w:eastAsia="Times New Roman" w:hAnsi="Times New Roman" w:cs="Times New Roman"/>
          <w:sz w:val="24"/>
          <w:szCs w:val="24"/>
        </w:rPr>
      </w:pPr>
      <w:r w:rsidRPr="005835AF">
        <w:rPr>
          <w:rFonts w:ascii="Times New Roman" w:eastAsia="Times New Roman" w:hAnsi="Times New Roman" w:cs="Times New Roman"/>
          <w:b/>
          <w:sz w:val="24"/>
          <w:szCs w:val="24"/>
        </w:rPr>
        <w:t>33</w:t>
      </w:r>
      <w:r w:rsidR="009253C7" w:rsidRPr="005835AF">
        <w:rPr>
          <w:rFonts w:ascii="Times New Roman" w:eastAsia="Times New Roman" w:hAnsi="Times New Roman" w:cs="Times New Roman"/>
          <w:sz w:val="24"/>
          <w:szCs w:val="24"/>
        </w:rPr>
        <w:t>. Kişisel Verilerin korunması kapsamında (KVKK), kişisel bilgiler 3. Şahışlara verilemez.</w:t>
      </w:r>
      <w:r w:rsidR="009253C7" w:rsidRPr="005835AF">
        <w:rPr>
          <w:rFonts w:ascii="Times New Roman" w:hAnsi="Times New Roman" w:cs="Times New Roman"/>
          <w:sz w:val="24"/>
          <w:szCs w:val="24"/>
          <w:shd w:val="clear" w:color="auto" w:fill="FFFFFF"/>
        </w:rPr>
        <w:t xml:space="preserve"> Üniversite çalışanlarına yapılan yazılı/dijital başvurular, internet sitesi, telefon numaralarının aranması, sosyal medya, SMS kanalları, ve sair sözlü, yazılı veya elektronik ortamda, otomatik ya da otomatik </w:t>
      </w:r>
      <w:r w:rsidR="009253C7" w:rsidRPr="00883539">
        <w:rPr>
          <w:rFonts w:ascii="Times New Roman" w:hAnsi="Times New Roman" w:cs="Times New Roman"/>
          <w:color w:val="000000"/>
          <w:sz w:val="24"/>
          <w:szCs w:val="24"/>
          <w:shd w:val="clear" w:color="auto" w:fill="FFFFFF"/>
        </w:rPr>
        <w:t xml:space="preserve">olmayan yöntemlerle ve </w:t>
      </w:r>
      <w:r w:rsidR="009253C7">
        <w:rPr>
          <w:rFonts w:ascii="Times New Roman" w:hAnsi="Times New Roman" w:cs="Times New Roman"/>
          <w:color w:val="000000"/>
          <w:sz w:val="24"/>
          <w:szCs w:val="24"/>
          <w:shd w:val="clear" w:color="auto" w:fill="FFFFFF"/>
        </w:rPr>
        <w:t>Üniversitenin</w:t>
      </w:r>
      <w:r w:rsidR="009253C7" w:rsidRPr="00883539">
        <w:rPr>
          <w:rFonts w:ascii="Times New Roman" w:hAnsi="Times New Roman" w:cs="Times New Roman"/>
          <w:color w:val="000000"/>
          <w:sz w:val="24"/>
          <w:szCs w:val="24"/>
          <w:shd w:val="clear" w:color="auto" w:fill="FFFFFF"/>
        </w:rPr>
        <w:t xml:space="preserve"> iletişime geçtiği veya ileride iletişime geçebileceği sair kanallar vasıtasıyla temin edilerek faaliyetleri yürütmek, sözleşmesel ve kanuni yükümlülükleri yerine getirmek amaçlarıyla elde edilmekte ve elde edilen kişisel veriler ilgili Mevzuatlar uyarınca yasal süreler içerisinde saklanma</w:t>
      </w:r>
      <w:r w:rsidR="009253C7">
        <w:rPr>
          <w:rFonts w:ascii="Times New Roman" w:hAnsi="Times New Roman" w:cs="Times New Roman"/>
          <w:color w:val="000000"/>
          <w:sz w:val="24"/>
          <w:szCs w:val="24"/>
          <w:shd w:val="clear" w:color="auto" w:fill="FFFFFF"/>
        </w:rPr>
        <w:t>lıd</w:t>
      </w:r>
      <w:r w:rsidR="009253C7" w:rsidRPr="00883539">
        <w:rPr>
          <w:rFonts w:ascii="Times New Roman" w:hAnsi="Times New Roman" w:cs="Times New Roman"/>
          <w:color w:val="000000"/>
          <w:sz w:val="24"/>
          <w:szCs w:val="24"/>
          <w:shd w:val="clear" w:color="auto" w:fill="FFFFFF"/>
        </w:rPr>
        <w:t>ır.</w:t>
      </w:r>
    </w:p>
    <w:p w:rsidR="009253C7" w:rsidRDefault="009253C7" w:rsidP="000719B6">
      <w:pPr>
        <w:spacing w:line="282" w:lineRule="exact"/>
        <w:jc w:val="both"/>
        <w:rPr>
          <w:rFonts w:ascii="Times New Roman" w:hAnsi="Times New Roman" w:cs="Times New Roman"/>
          <w:sz w:val="24"/>
          <w:szCs w:val="24"/>
        </w:rPr>
      </w:pPr>
    </w:p>
    <w:p w:rsidR="000719B6" w:rsidRDefault="000719B6" w:rsidP="000719B6">
      <w:pPr>
        <w:spacing w:line="282" w:lineRule="exact"/>
        <w:jc w:val="both"/>
        <w:rPr>
          <w:rFonts w:ascii="Times New Roman" w:eastAsia="Times New Roman" w:hAnsi="Times New Roman" w:cs="Times New Roman"/>
          <w:sz w:val="24"/>
          <w:szCs w:val="24"/>
        </w:rPr>
      </w:pPr>
    </w:p>
    <w:p w:rsidR="000719B6" w:rsidRDefault="00CF58A1" w:rsidP="000719B6">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A5289D">
        <w:rPr>
          <w:rFonts w:ascii="Times New Roman" w:eastAsia="Times New Roman" w:hAnsi="Times New Roman" w:cs="Times New Roman"/>
          <w:b/>
          <w:sz w:val="24"/>
          <w:szCs w:val="24"/>
        </w:rPr>
        <w:t>4</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Burada zikredilmeyen bütün kanuni sorumluluklar kiracıya aittir.</w:t>
      </w:r>
    </w:p>
    <w:p w:rsidR="000719B6" w:rsidRDefault="000719B6" w:rsidP="000719B6">
      <w:pPr>
        <w:spacing w:line="0" w:lineRule="atLeast"/>
        <w:jc w:val="both"/>
        <w:rPr>
          <w:rFonts w:ascii="Times New Roman" w:eastAsia="Times New Roman" w:hAnsi="Times New Roman" w:cs="Times New Roman"/>
          <w:sz w:val="24"/>
          <w:szCs w:val="24"/>
        </w:rPr>
      </w:pPr>
    </w:p>
    <w:p w:rsidR="000719B6" w:rsidRDefault="00CF58A1" w:rsidP="000719B6">
      <w:pPr>
        <w:mirrorIndents/>
        <w:jc w:val="both"/>
        <w:rPr>
          <w:rFonts w:ascii="Times New Roman" w:hAnsi="Times New Roman" w:cs="Times New Roman"/>
          <w:sz w:val="24"/>
          <w:szCs w:val="24"/>
        </w:rPr>
      </w:pPr>
      <w:r>
        <w:rPr>
          <w:rFonts w:ascii="Times New Roman" w:hAnsi="Times New Roman" w:cs="Times New Roman"/>
          <w:b/>
          <w:sz w:val="24"/>
          <w:szCs w:val="24"/>
        </w:rPr>
        <w:t>3</w:t>
      </w:r>
      <w:r w:rsidR="00A5289D">
        <w:rPr>
          <w:rFonts w:ascii="Times New Roman" w:hAnsi="Times New Roman" w:cs="Times New Roman"/>
          <w:b/>
          <w:sz w:val="24"/>
          <w:szCs w:val="24"/>
        </w:rPr>
        <w:t>5</w:t>
      </w:r>
      <w:r w:rsidR="000719B6">
        <w:rPr>
          <w:rFonts w:ascii="Times New Roman" w:hAnsi="Times New Roman" w:cs="Times New Roman"/>
          <w:b/>
          <w:sz w:val="24"/>
          <w:szCs w:val="24"/>
        </w:rPr>
        <w:t xml:space="preserve">. </w:t>
      </w:r>
      <w:r w:rsidR="000719B6">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0719B6" w:rsidRDefault="000719B6" w:rsidP="000719B6">
      <w:pPr>
        <w:mirrorIndents/>
        <w:jc w:val="both"/>
        <w:rPr>
          <w:rFonts w:ascii="Times New Roman" w:hAnsi="Times New Roman" w:cs="Times New Roman"/>
          <w:sz w:val="24"/>
          <w:szCs w:val="24"/>
        </w:rPr>
      </w:pPr>
      <w:r>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0719B6" w:rsidRDefault="000719B6" w:rsidP="000719B6">
      <w:pPr>
        <w:spacing w:line="276" w:lineRule="exact"/>
        <w:jc w:val="both"/>
        <w:rPr>
          <w:rFonts w:ascii="Times New Roman" w:eastAsia="Times New Roman" w:hAnsi="Times New Roman" w:cs="Times New Roman"/>
          <w:sz w:val="24"/>
          <w:szCs w:val="24"/>
        </w:rPr>
      </w:pPr>
    </w:p>
    <w:p w:rsidR="000719B6" w:rsidRDefault="00CF58A1" w:rsidP="000719B6">
      <w:pPr>
        <w:mirrorIndent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A5289D">
        <w:rPr>
          <w:rFonts w:ascii="Times New Roman" w:eastAsia="Times New Roman" w:hAnsi="Times New Roman" w:cs="Times New Roman"/>
          <w:b/>
          <w:sz w:val="24"/>
          <w:szCs w:val="24"/>
        </w:rPr>
        <w:t>6</w:t>
      </w:r>
      <w:r w:rsidR="000719B6">
        <w:rPr>
          <w:rFonts w:ascii="Times New Roman" w:eastAsia="Times New Roman" w:hAnsi="Times New Roman" w:cs="Times New Roman"/>
          <w:b/>
          <w:sz w:val="24"/>
          <w:szCs w:val="24"/>
        </w:rPr>
        <w:t xml:space="preserve">. </w:t>
      </w:r>
      <w:r w:rsidR="000719B6">
        <w:rPr>
          <w:rFonts w:ascii="Times New Roman" w:eastAsia="Times New Roman" w:hAnsi="Times New Roman" w:cs="Times New Roman"/>
          <w:sz w:val="24"/>
          <w:szCs w:val="24"/>
        </w:rPr>
        <w:t xml:space="preserve">Anlaşmazlıkların çözümünde </w:t>
      </w:r>
      <w:r w:rsidR="000719B6">
        <w:rPr>
          <w:rFonts w:ascii="Times New Roman" w:hAnsi="Times New Roman" w:cs="Times New Roman"/>
          <w:sz w:val="24"/>
          <w:szCs w:val="24"/>
        </w:rPr>
        <w:t xml:space="preserve">Türk kanunları uygulanır ve bu hususlarda </w:t>
      </w:r>
      <w:r w:rsidR="000719B6">
        <w:rPr>
          <w:rFonts w:ascii="Times New Roman" w:eastAsia="Times New Roman" w:hAnsi="Times New Roman" w:cs="Times New Roman"/>
          <w:b/>
          <w:sz w:val="24"/>
          <w:szCs w:val="24"/>
        </w:rPr>
        <w:t xml:space="preserve">Antalya Mahkemeleri </w:t>
      </w:r>
      <w:r w:rsidR="000719B6">
        <w:rPr>
          <w:rFonts w:ascii="Times New Roman" w:hAnsi="Times New Roman" w:cs="Times New Roman"/>
          <w:sz w:val="24"/>
          <w:szCs w:val="24"/>
        </w:rPr>
        <w:t xml:space="preserve">ve İcra Müdürlükleri </w:t>
      </w:r>
      <w:r w:rsidR="000719B6">
        <w:rPr>
          <w:rFonts w:ascii="Times New Roman" w:eastAsia="Times New Roman" w:hAnsi="Times New Roman" w:cs="Times New Roman"/>
          <w:sz w:val="24"/>
          <w:szCs w:val="24"/>
        </w:rPr>
        <w:t>yetkilidir.</w:t>
      </w:r>
    </w:p>
    <w:p w:rsidR="000719B6" w:rsidRDefault="000719B6" w:rsidP="000719B6">
      <w:pPr>
        <w:spacing w:line="288" w:lineRule="exact"/>
        <w:rPr>
          <w:rFonts w:ascii="Times New Roman" w:eastAsia="Times New Roman" w:hAnsi="Times New Roman"/>
        </w:rPr>
      </w:pPr>
    </w:p>
    <w:p w:rsidR="000719B6" w:rsidRDefault="000719B6" w:rsidP="000719B6">
      <w:pPr>
        <w:spacing w:line="232" w:lineRule="auto"/>
        <w:ind w:right="20"/>
        <w:rPr>
          <w:rFonts w:ascii="Times New Roman" w:eastAsia="Times New Roman" w:hAnsi="Times New Roman"/>
          <w:sz w:val="24"/>
        </w:rPr>
      </w:pPr>
    </w:p>
    <w:p w:rsidR="000719B6" w:rsidRDefault="000719B6" w:rsidP="000719B6">
      <w:pPr>
        <w:spacing w:line="232" w:lineRule="auto"/>
        <w:ind w:right="20"/>
        <w:rPr>
          <w:rFonts w:ascii="Times New Roman" w:eastAsia="Times New Roman" w:hAnsi="Times New Roman"/>
          <w:sz w:val="24"/>
        </w:rPr>
      </w:pPr>
      <w:r>
        <w:rPr>
          <w:rFonts w:ascii="Times New Roman" w:eastAsia="Times New Roman" w:hAnsi="Times New Roman"/>
          <w:sz w:val="24"/>
        </w:rPr>
        <w:t>İ</w:t>
      </w:r>
      <w:r w:rsidR="00CF58A1">
        <w:rPr>
          <w:rFonts w:ascii="Times New Roman" w:eastAsia="Times New Roman" w:hAnsi="Times New Roman"/>
          <w:sz w:val="24"/>
        </w:rPr>
        <w:t xml:space="preserve">ş bu taşınmaz kira </w:t>
      </w:r>
      <w:r w:rsidR="00CF58A1" w:rsidRPr="005835AF">
        <w:rPr>
          <w:rFonts w:ascii="Times New Roman" w:eastAsia="Times New Roman" w:hAnsi="Times New Roman"/>
          <w:sz w:val="24"/>
        </w:rPr>
        <w:t>şartnamesi 3</w:t>
      </w:r>
      <w:r w:rsidR="00A5289D" w:rsidRPr="005835AF">
        <w:rPr>
          <w:rFonts w:ascii="Times New Roman" w:eastAsia="Times New Roman" w:hAnsi="Times New Roman"/>
          <w:sz w:val="24"/>
        </w:rPr>
        <w:t>6</w:t>
      </w:r>
      <w:r w:rsidR="00722385" w:rsidRPr="005835AF">
        <w:rPr>
          <w:rFonts w:ascii="Times New Roman" w:eastAsia="Times New Roman" w:hAnsi="Times New Roman"/>
          <w:sz w:val="24"/>
        </w:rPr>
        <w:t xml:space="preserve"> (</w:t>
      </w:r>
      <w:r w:rsidR="00CF58A1" w:rsidRPr="005835AF">
        <w:rPr>
          <w:rFonts w:ascii="Times New Roman" w:eastAsia="Times New Roman" w:hAnsi="Times New Roman"/>
          <w:sz w:val="24"/>
        </w:rPr>
        <w:t xml:space="preserve">otuz </w:t>
      </w:r>
      <w:r w:rsidR="002E6381" w:rsidRPr="005835AF">
        <w:rPr>
          <w:rFonts w:ascii="Times New Roman" w:eastAsia="Times New Roman" w:hAnsi="Times New Roman"/>
          <w:sz w:val="24"/>
        </w:rPr>
        <w:t>dört</w:t>
      </w:r>
      <w:r w:rsidRPr="005835AF">
        <w:rPr>
          <w:rFonts w:ascii="Times New Roman" w:eastAsia="Times New Roman" w:hAnsi="Times New Roman"/>
          <w:sz w:val="24"/>
        </w:rPr>
        <w:t xml:space="preserve">) maddeden </w:t>
      </w:r>
      <w:r>
        <w:rPr>
          <w:rFonts w:ascii="Times New Roman" w:eastAsia="Times New Roman" w:hAnsi="Times New Roman"/>
          <w:sz w:val="24"/>
        </w:rPr>
        <w:t>ibarettir.</w:t>
      </w:r>
    </w:p>
    <w:p w:rsidR="000719B6" w:rsidRDefault="000719B6" w:rsidP="000719B6">
      <w:pPr>
        <w:spacing w:line="232" w:lineRule="auto"/>
        <w:ind w:right="20"/>
        <w:rPr>
          <w:rFonts w:ascii="Times New Roman" w:eastAsia="Times New Roman" w:hAnsi="Times New Roman"/>
          <w:sz w:val="24"/>
        </w:rPr>
      </w:pPr>
    </w:p>
    <w:p w:rsidR="000719B6" w:rsidRDefault="000719B6" w:rsidP="000719B6">
      <w:pPr>
        <w:spacing w:line="232" w:lineRule="auto"/>
        <w:ind w:right="20"/>
        <w:rPr>
          <w:rFonts w:ascii="Times New Roman" w:eastAsia="Times New Roman" w:hAnsi="Times New Roman"/>
          <w:sz w:val="24"/>
        </w:rPr>
      </w:pPr>
    </w:p>
    <w:p w:rsidR="000719B6" w:rsidRDefault="000719B6" w:rsidP="00EB7311">
      <w:pPr>
        <w:spacing w:after="149"/>
        <w:ind w:right="4"/>
        <w:jc w:val="both"/>
        <w:rPr>
          <w:rFonts w:ascii="Times New Roman" w:hAnsi="Times New Roman" w:cs="Times New Roman"/>
          <w:sz w:val="24"/>
          <w:szCs w:val="24"/>
        </w:rPr>
      </w:pPr>
      <w:r w:rsidRPr="00EB7311">
        <w:rPr>
          <w:rFonts w:ascii="Times New Roman" w:hAnsi="Times New Roman" w:cs="Times New Roman"/>
          <w:b/>
          <w:sz w:val="24"/>
          <w:szCs w:val="24"/>
        </w:rPr>
        <w:t>Ek:1</w:t>
      </w:r>
      <w:r>
        <w:rPr>
          <w:rFonts w:ascii="Times New Roman" w:hAnsi="Times New Roman" w:cs="Times New Roman"/>
          <w:sz w:val="24"/>
          <w:szCs w:val="24"/>
        </w:rPr>
        <w:t xml:space="preserve"> Antalya Bilim Üniversitesi </w:t>
      </w:r>
      <w:r w:rsidR="006E5C58">
        <w:rPr>
          <w:rFonts w:ascii="Times New Roman" w:hAnsi="Times New Roman" w:cs="Times New Roman"/>
          <w:sz w:val="24"/>
          <w:szCs w:val="24"/>
        </w:rPr>
        <w:t xml:space="preserve">Ana Kampüs </w:t>
      </w:r>
      <w:r>
        <w:rPr>
          <w:rFonts w:ascii="Times New Roman" w:hAnsi="Times New Roman" w:cs="Times New Roman"/>
          <w:sz w:val="24"/>
          <w:szCs w:val="24"/>
        </w:rPr>
        <w:t>Binası Alan Krokisi</w:t>
      </w:r>
    </w:p>
    <w:p w:rsidR="006E5C58" w:rsidRDefault="006E5C58" w:rsidP="006E5C58">
      <w:pPr>
        <w:spacing w:after="149"/>
        <w:ind w:right="4"/>
        <w:jc w:val="both"/>
        <w:rPr>
          <w:rFonts w:ascii="Times New Roman" w:hAnsi="Times New Roman" w:cs="Times New Roman"/>
          <w:sz w:val="24"/>
          <w:szCs w:val="24"/>
        </w:rPr>
      </w:pPr>
      <w:r w:rsidRPr="00EB7311">
        <w:rPr>
          <w:rFonts w:ascii="Times New Roman" w:hAnsi="Times New Roman" w:cs="Times New Roman"/>
          <w:b/>
          <w:sz w:val="24"/>
          <w:szCs w:val="24"/>
        </w:rPr>
        <w:t>Ek:</w:t>
      </w:r>
      <w:r>
        <w:rPr>
          <w:rFonts w:ascii="Times New Roman" w:hAnsi="Times New Roman" w:cs="Times New Roman"/>
          <w:b/>
          <w:sz w:val="24"/>
          <w:szCs w:val="24"/>
        </w:rPr>
        <w:t>2</w:t>
      </w:r>
      <w:r>
        <w:rPr>
          <w:rFonts w:ascii="Times New Roman" w:hAnsi="Times New Roman" w:cs="Times New Roman"/>
          <w:sz w:val="24"/>
          <w:szCs w:val="24"/>
        </w:rPr>
        <w:t xml:space="preserve"> Antalya Bilim Üniversitesi Mark Antalya Kampüs Binası Alan Krokisi</w:t>
      </w:r>
    </w:p>
    <w:p w:rsidR="006D0F64" w:rsidRPr="00CF58A1" w:rsidRDefault="006E5C58" w:rsidP="00CF58A1">
      <w:pPr>
        <w:spacing w:after="149"/>
        <w:ind w:right="4"/>
        <w:jc w:val="both"/>
        <w:rPr>
          <w:rFonts w:ascii="Times New Roman" w:eastAsiaTheme="minorHAnsi" w:hAnsi="Times New Roman" w:cs="Times New Roman"/>
          <w:sz w:val="24"/>
          <w:szCs w:val="24"/>
        </w:rPr>
      </w:pPr>
      <w:r>
        <w:rPr>
          <w:rFonts w:ascii="Times New Roman" w:hAnsi="Times New Roman" w:cs="Times New Roman"/>
          <w:b/>
          <w:sz w:val="24"/>
          <w:szCs w:val="24"/>
        </w:rPr>
        <w:t>Ek:3</w:t>
      </w:r>
      <w:r w:rsidR="00EB7311">
        <w:rPr>
          <w:rFonts w:ascii="Times New Roman" w:hAnsi="Times New Roman" w:cs="Times New Roman"/>
          <w:sz w:val="24"/>
          <w:szCs w:val="24"/>
        </w:rPr>
        <w:t xml:space="preserve"> Demirbaş L</w:t>
      </w:r>
      <w:r w:rsidR="006107C2">
        <w:rPr>
          <w:rFonts w:ascii="Times New Roman" w:hAnsi="Times New Roman" w:cs="Times New Roman"/>
          <w:sz w:val="24"/>
          <w:szCs w:val="24"/>
        </w:rPr>
        <w:t>istesi</w:t>
      </w:r>
    </w:p>
    <w:sectPr w:rsidR="006D0F64" w:rsidRPr="00CF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9495CFE"/>
    <w:lvl w:ilvl="0" w:tplc="FFFFFFFF">
      <w:start w:val="2"/>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B6"/>
    <w:rsid w:val="00003450"/>
    <w:rsid w:val="00010A34"/>
    <w:rsid w:val="000324F2"/>
    <w:rsid w:val="000611E4"/>
    <w:rsid w:val="000719B6"/>
    <w:rsid w:val="000972FC"/>
    <w:rsid w:val="00162F1D"/>
    <w:rsid w:val="0016522D"/>
    <w:rsid w:val="0017578B"/>
    <w:rsid w:val="001827EF"/>
    <w:rsid w:val="001848F1"/>
    <w:rsid w:val="001C1FEE"/>
    <w:rsid w:val="001C31BD"/>
    <w:rsid w:val="001C48F3"/>
    <w:rsid w:val="00215057"/>
    <w:rsid w:val="00223804"/>
    <w:rsid w:val="00250B57"/>
    <w:rsid w:val="00267B45"/>
    <w:rsid w:val="002D35B9"/>
    <w:rsid w:val="002E53B5"/>
    <w:rsid w:val="002E6381"/>
    <w:rsid w:val="002F094E"/>
    <w:rsid w:val="00303CFF"/>
    <w:rsid w:val="00314340"/>
    <w:rsid w:val="00334DFF"/>
    <w:rsid w:val="0035332D"/>
    <w:rsid w:val="00355383"/>
    <w:rsid w:val="003656B5"/>
    <w:rsid w:val="00372425"/>
    <w:rsid w:val="003C00FB"/>
    <w:rsid w:val="003C7C17"/>
    <w:rsid w:val="003D07C2"/>
    <w:rsid w:val="0046115D"/>
    <w:rsid w:val="004C6A12"/>
    <w:rsid w:val="004D50CE"/>
    <w:rsid w:val="00524D73"/>
    <w:rsid w:val="00562E45"/>
    <w:rsid w:val="0057416A"/>
    <w:rsid w:val="005835AF"/>
    <w:rsid w:val="00584DDE"/>
    <w:rsid w:val="005902C2"/>
    <w:rsid w:val="005B41F8"/>
    <w:rsid w:val="006107C2"/>
    <w:rsid w:val="00642253"/>
    <w:rsid w:val="00654DE1"/>
    <w:rsid w:val="00660F36"/>
    <w:rsid w:val="006A34AF"/>
    <w:rsid w:val="006D0F64"/>
    <w:rsid w:val="006E5C58"/>
    <w:rsid w:val="00722385"/>
    <w:rsid w:val="00734855"/>
    <w:rsid w:val="00790B27"/>
    <w:rsid w:val="00790DE9"/>
    <w:rsid w:val="007D2BE3"/>
    <w:rsid w:val="007F3407"/>
    <w:rsid w:val="008160FB"/>
    <w:rsid w:val="00845105"/>
    <w:rsid w:val="00886B4D"/>
    <w:rsid w:val="008A2412"/>
    <w:rsid w:val="008B156F"/>
    <w:rsid w:val="008B4F77"/>
    <w:rsid w:val="008D42AD"/>
    <w:rsid w:val="00924CAB"/>
    <w:rsid w:val="009253C7"/>
    <w:rsid w:val="00936B4E"/>
    <w:rsid w:val="009474AC"/>
    <w:rsid w:val="0095215B"/>
    <w:rsid w:val="00952E1D"/>
    <w:rsid w:val="009C12A1"/>
    <w:rsid w:val="00A5289D"/>
    <w:rsid w:val="00A539A1"/>
    <w:rsid w:val="00A65CC8"/>
    <w:rsid w:val="00AD159E"/>
    <w:rsid w:val="00B00F42"/>
    <w:rsid w:val="00B23A5F"/>
    <w:rsid w:val="00B438ED"/>
    <w:rsid w:val="00B654E0"/>
    <w:rsid w:val="00B902C9"/>
    <w:rsid w:val="00BB75FD"/>
    <w:rsid w:val="00BE4DA8"/>
    <w:rsid w:val="00CF58A1"/>
    <w:rsid w:val="00D11F93"/>
    <w:rsid w:val="00D15878"/>
    <w:rsid w:val="00D53CF4"/>
    <w:rsid w:val="00D7172F"/>
    <w:rsid w:val="00D81722"/>
    <w:rsid w:val="00D82A99"/>
    <w:rsid w:val="00D95E87"/>
    <w:rsid w:val="00DC2E2B"/>
    <w:rsid w:val="00DF6EA1"/>
    <w:rsid w:val="00E90279"/>
    <w:rsid w:val="00E910E3"/>
    <w:rsid w:val="00EB2587"/>
    <w:rsid w:val="00EB54C8"/>
    <w:rsid w:val="00EB7311"/>
    <w:rsid w:val="00EC466F"/>
    <w:rsid w:val="00EE6C55"/>
    <w:rsid w:val="00F06594"/>
    <w:rsid w:val="00F24172"/>
    <w:rsid w:val="00F2597A"/>
    <w:rsid w:val="00F909D1"/>
    <w:rsid w:val="00FA7788"/>
    <w:rsid w:val="00FD196E"/>
    <w:rsid w:val="00FE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4614"/>
  <w15:chartTrackingRefBased/>
  <w15:docId w15:val="{41331230-61DF-4CD5-BB37-877911F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B6"/>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4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00E3-96B1-4455-A17B-3027B5E1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2194</Words>
  <Characters>12508</Characters>
  <Application>Microsoft Office Word</Application>
  <DocSecurity>0</DocSecurity>
  <Lines>104</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5</cp:revision>
  <cp:lastPrinted>2023-07-26T06:26:00Z</cp:lastPrinted>
  <dcterms:created xsi:type="dcterms:W3CDTF">2023-09-11T11:04:00Z</dcterms:created>
  <dcterms:modified xsi:type="dcterms:W3CDTF">2023-09-11T12:42:00Z</dcterms:modified>
</cp:coreProperties>
</file>