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45B4ACE7" wp14:editId="3F59FF3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159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 w:rsidR="00E15937">
              <w:rPr>
                <w:sz w:val="20"/>
                <w:szCs w:val="20"/>
              </w:rPr>
              <w:t>2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Morfoloj</w:t>
            </w:r>
            <w:r w:rsidR="00164E83">
              <w:rPr>
                <w:i/>
                <w:color w:val="262626"/>
                <w:sz w:val="20"/>
                <w:szCs w:val="20"/>
              </w:rPr>
              <w:t>isi ve 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F838CE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21F2A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E15937" w:rsidP="00E1593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15937">
              <w:rPr>
                <w:color w:val="222222"/>
                <w:sz w:val="20"/>
                <w:szCs w:val="20"/>
                <w:lang w:val="tr-TR"/>
              </w:rPr>
              <w:t xml:space="preserve">Diş hekimliğinde kullanılan, eksenlerin ve düzlemlerin,  sürekli ve süt dişlerinin kron, kök ve pulpa anatomilerinin öğretilmesi, </w:t>
            </w:r>
            <w:r>
              <w:rPr>
                <w:color w:val="222222"/>
                <w:sz w:val="20"/>
                <w:szCs w:val="20"/>
                <w:lang w:val="tr-TR"/>
              </w:rPr>
              <w:t>diş ve dişi çevreleyen dokuların tanınması.</w:t>
            </w:r>
            <w:r w:rsidRPr="00E15937">
              <w:rPr>
                <w:color w:val="222222"/>
                <w:sz w:val="20"/>
                <w:szCs w:val="20"/>
                <w:lang w:val="tr-TR"/>
              </w:rPr>
              <w:t xml:space="preserve"> dişlerin birbirleriyle ve karşıt arktaki dişlerle ilişkile</w:t>
            </w:r>
            <w:r>
              <w:rPr>
                <w:color w:val="222222"/>
                <w:sz w:val="20"/>
                <w:szCs w:val="20"/>
                <w:lang w:val="tr-TR"/>
              </w:rPr>
              <w:t xml:space="preserve">rinin anlatılması, sabit protez </w:t>
            </w:r>
            <w:r w:rsidRPr="00E15937">
              <w:rPr>
                <w:color w:val="222222"/>
                <w:sz w:val="20"/>
                <w:szCs w:val="20"/>
                <w:lang w:val="tr-TR"/>
              </w:rPr>
              <w:t xml:space="preserve">uygulamaları ve sınıflandırmalarının  açıklanması ve diş preparasyonu </w:t>
            </w:r>
            <w:r>
              <w:rPr>
                <w:color w:val="222222"/>
                <w:sz w:val="20"/>
                <w:szCs w:val="20"/>
                <w:lang w:val="tr-TR"/>
              </w:rPr>
              <w:t>uygulama tekniklerinin öğrenilmesi.</w:t>
            </w:r>
            <w:r w:rsidRPr="00E15937">
              <w:rPr>
                <w:color w:val="222222"/>
                <w:sz w:val="20"/>
                <w:szCs w:val="20"/>
                <w:lang w:val="tr-TR"/>
              </w:rPr>
              <w:t xml:space="preserve"> Diş hekimliğinde kullanılan materyaller ve kullanımı ile ilgili </w:t>
            </w:r>
            <w:r>
              <w:rPr>
                <w:color w:val="222222"/>
                <w:sz w:val="20"/>
                <w:szCs w:val="20"/>
                <w:lang w:val="tr-TR"/>
              </w:rPr>
              <w:t>materyal bilgilerinin oluşturulması.</w:t>
            </w:r>
            <w:r w:rsidRPr="00E15937">
              <w:rPr>
                <w:color w:val="222222"/>
                <w:sz w:val="20"/>
                <w:szCs w:val="20"/>
                <w:lang w:val="tr-TR"/>
              </w:rPr>
              <w:t>.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E15937" w:rsidP="00E1593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15937">
              <w:rPr>
                <w:i/>
                <w:color w:val="262626"/>
                <w:sz w:val="20"/>
                <w:szCs w:val="20"/>
              </w:rPr>
              <w:t>Sag ve sol, alt ve üst; dişlerin dental ark içinde</w:t>
            </w: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E15937">
              <w:rPr>
                <w:i/>
                <w:color w:val="262626"/>
                <w:sz w:val="20"/>
                <w:szCs w:val="20"/>
              </w:rPr>
              <w:t xml:space="preserve"> yanyana </w:t>
            </w: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E15937">
              <w:rPr>
                <w:i/>
                <w:color w:val="262626"/>
                <w:sz w:val="20"/>
                <w:szCs w:val="20"/>
              </w:rPr>
              <w:t xml:space="preserve">ve karşılıklı </w:t>
            </w: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E15937">
              <w:rPr>
                <w:i/>
                <w:color w:val="262626"/>
                <w:sz w:val="20"/>
                <w:szCs w:val="20"/>
              </w:rPr>
              <w:t xml:space="preserve">konumlarının </w:t>
            </w:r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r w:rsidRPr="00E15937">
              <w:rPr>
                <w:i/>
                <w:color w:val="262626"/>
                <w:sz w:val="20"/>
                <w:szCs w:val="20"/>
              </w:rPr>
              <w:t xml:space="preserve">morfolojik olarak değerlendirilmesi; fonksiyonel okluzal morfoloji,;Alçı,mum,akril materyallerinin tanımı, çeşitleri ve kullanımı; döküm materyalleri, revetman, lehim teknikleri, </w:t>
            </w:r>
            <w:r>
              <w:rPr>
                <w:i/>
                <w:color w:val="262626"/>
                <w:sz w:val="20"/>
                <w:szCs w:val="20"/>
              </w:rPr>
              <w:t xml:space="preserve">sabit protezlere giriş ve </w:t>
            </w:r>
            <w:r w:rsidRPr="00E15937">
              <w:rPr>
                <w:i/>
                <w:color w:val="262626"/>
                <w:sz w:val="20"/>
                <w:szCs w:val="20"/>
              </w:rPr>
              <w:t>kron köprü protezlerinin yapısal unsurları,diş preparasyonu prensipleri; preparasyon özellikler</w:t>
            </w:r>
            <w:r>
              <w:rPr>
                <w:i/>
                <w:color w:val="262626"/>
                <w:sz w:val="20"/>
                <w:szCs w:val="20"/>
              </w:rPr>
              <w:t>inin öğrenilmesi.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7C732E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kavramları/kuramları anlayabilecek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kavramların/kuramların gerçek hayattaki muhtemel uygulamalarını tartışabilecek, öngörüler sunabilecek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kavram/kuramları gerçek hayata/verilen diğer durumlara/vakalara uygulayabilecek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Verilen ölçütlere göre kendi çalışmalarını değerlendirebilecek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Hedeflenen becerileri geliştirebilecek</w:t>
            </w:r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DC58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E1593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C5888" w:rsidRDefault="009F2105" w:rsidP="00DC5888">
            <w:pPr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DC5888">
            <w:pPr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DC5888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1E680D">
            <w:pPr>
              <w:rPr>
                <w:sz w:val="20"/>
              </w:rPr>
            </w:pPr>
            <w:r w:rsidRPr="00DC5888">
              <w:rPr>
                <w:sz w:val="20"/>
              </w:rPr>
              <w:t xml:space="preserve">Dişleri çevreleyen dokular ve Periodontal anatomi 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DC5888" w:rsidRPr="008D299F" w:rsidRDefault="00DC5888" w:rsidP="009F2105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DC5888" w:rsidRPr="008D299F" w:rsidRDefault="00DC5888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DC5888" w:rsidRPr="008D299F" w:rsidRDefault="00DC5888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C5888" w:rsidRPr="008D299F" w:rsidRDefault="00DC5888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DC5888" w:rsidRPr="008D299F" w:rsidRDefault="00DC5888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C5888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1E680D">
            <w:pPr>
              <w:rPr>
                <w:sz w:val="20"/>
              </w:rPr>
            </w:pPr>
            <w:r w:rsidRPr="00DC5888">
              <w:rPr>
                <w:sz w:val="20"/>
              </w:rPr>
              <w:t>Dişleri çevreleyen dokular ve Periodontal anatomi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1E680D">
            <w:pPr>
              <w:rPr>
                <w:sz w:val="20"/>
              </w:rPr>
            </w:pPr>
            <w:r w:rsidRPr="00DC5888">
              <w:rPr>
                <w:sz w:val="20"/>
              </w:rPr>
              <w:t>Dişlerin komşu dişler ile ilişkisi. Dental ark formu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Dişlerin komşu dişler ile ilişkisi. Dental ark formu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Dişlerin karşıt çene dişleri ile ilişkisi. okluzyon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DC5888"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FF0B59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Sabit P.rotezlere giriş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DC5888"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FF0B59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Diş preparasyonu prensipleri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DC5888"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Dental Malzemeler - Alçı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BB691B">
            <w:pPr>
              <w:rPr>
                <w:sz w:val="20"/>
              </w:rPr>
            </w:pPr>
            <w:r w:rsidRPr="00DC5888">
              <w:rPr>
                <w:sz w:val="20"/>
              </w:rPr>
              <w:t>Sabit protezlerde Model ve Model yapım teknikleri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DC5888" w:rsidRPr="008D299F" w:rsidRDefault="00DC5888" w:rsidP="00DC588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5B6C8A">
            <w:pPr>
              <w:rPr>
                <w:sz w:val="20"/>
              </w:rPr>
            </w:pPr>
            <w:r w:rsidRPr="00DC5888">
              <w:rPr>
                <w:sz w:val="20"/>
              </w:rPr>
              <w:t>Dental Malzemeler – Mum ve modelaj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5B6C8A">
            <w:pPr>
              <w:rPr>
                <w:sz w:val="20"/>
              </w:rPr>
            </w:pPr>
            <w:r w:rsidRPr="00DC5888">
              <w:rPr>
                <w:sz w:val="20"/>
              </w:rPr>
              <w:t>Protetik Tedavilerin amaçları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DC5888"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5B6C8A">
            <w:pPr>
              <w:rPr>
                <w:sz w:val="20"/>
              </w:rPr>
            </w:pPr>
            <w:r w:rsidRPr="00DC5888">
              <w:rPr>
                <w:sz w:val="20"/>
              </w:rPr>
              <w:t>Sabit Protez Sınıflandırmaları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5B6C8A">
            <w:pPr>
              <w:rPr>
                <w:sz w:val="20"/>
              </w:rPr>
            </w:pPr>
            <w:r w:rsidRPr="00DC5888">
              <w:rPr>
                <w:sz w:val="20"/>
              </w:rPr>
              <w:t>Dental Malzemeler- Akril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C5888" w:rsidRPr="00D31801" w:rsidTr="008D299F">
        <w:tc>
          <w:tcPr>
            <w:tcW w:w="1641" w:type="dxa"/>
            <w:vMerge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C5888" w:rsidRPr="00D31801" w:rsidRDefault="00DC5888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DC5888" w:rsidRPr="008A699C" w:rsidRDefault="00DC588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C5888" w:rsidRPr="00DC5888" w:rsidRDefault="00DC5888" w:rsidP="005B6C8A">
            <w:pPr>
              <w:rPr>
                <w:sz w:val="20"/>
              </w:rPr>
            </w:pPr>
            <w:r w:rsidRPr="00DC5888">
              <w:rPr>
                <w:sz w:val="20"/>
              </w:rPr>
              <w:t>Süt dentisyonu. Daimi diş morfolojileri karşılaştırma ve Karışık Dişlenme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DC5888"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DC5888" w:rsidRPr="008D299F" w:rsidRDefault="00DC5888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</w:t>
            </w:r>
            <w:r w:rsidR="00544043">
              <w:rPr>
                <w:sz w:val="20"/>
                <w:szCs w:val="20"/>
              </w:rPr>
              <w:t>r, öğrenci sunumları, uygulamalı dönem proje sunumları</w:t>
            </w:r>
            <w:r w:rsidR="00DF093D">
              <w:rPr>
                <w:sz w:val="20"/>
                <w:szCs w:val="20"/>
              </w:rPr>
              <w:t xml:space="preserve">. </w:t>
            </w:r>
            <w:r w:rsidR="00DF093D" w:rsidRPr="00DF093D">
              <w:rPr>
                <w:sz w:val="20"/>
                <w:szCs w:val="20"/>
              </w:rPr>
              <w:t>Öğrenim çıktılarında belirlenen her ders konusu, vize ve final sınavlarıyla test edilir.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DF0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Haftalık demonstrasyonların uygulanması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DF0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DF0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DF0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DF093D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DF093D" w:rsidP="00DF093D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F093D">
              <w:rPr>
                <w:color w:val="262626"/>
                <w:sz w:val="20"/>
                <w:szCs w:val="20"/>
              </w:rPr>
              <w:t>1</w:t>
            </w:r>
            <w:r w:rsidR="00164E83" w:rsidRPr="00DF093D">
              <w:rPr>
                <w:color w:val="262626"/>
                <w:sz w:val="20"/>
                <w:szCs w:val="20"/>
              </w:rPr>
              <w:t>4x3</w:t>
            </w:r>
            <w:r w:rsidR="00164E83">
              <w:rPr>
                <w:color w:val="262626"/>
                <w:sz w:val="20"/>
                <w:szCs w:val="20"/>
              </w:rPr>
              <w:t>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164E83" w:rsidP="00DF0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DF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DF093D" w:rsidP="00DF093D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Doç.Dr. Mustafa Kalkan</w:t>
            </w: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D469FC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Doç.Dr. Mustafa Kalkan</w:t>
            </w: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D469FC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mustafa.kalkan@antalya.edu.tr</w:t>
            </w: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Default="00DF093D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DF093D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DF093D" w:rsidRPr="00D31801" w:rsidRDefault="00DF093D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DF093D" w:rsidRPr="00D31801" w:rsidRDefault="00DF093D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DF093D" w:rsidRPr="00544043" w:rsidRDefault="00DF093D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footerReference w:type="default" r:id="rId9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F6" w:rsidRDefault="00FC12F6" w:rsidP="00DC2AE9">
      <w:r>
        <w:separator/>
      </w:r>
    </w:p>
  </w:endnote>
  <w:endnote w:type="continuationSeparator" w:id="0">
    <w:p w:rsidR="00FC12F6" w:rsidRDefault="00FC12F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E589A" w:rsidRPr="00BE589A">
      <w:rPr>
        <w:noProof/>
        <w:lang w:val="tr-TR"/>
      </w:rPr>
      <w:t>1</w:t>
    </w:r>
    <w:r>
      <w:fldChar w:fldCharType="end"/>
    </w:r>
  </w:p>
  <w:p w:rsidR="00CD6E9E" w:rsidRDefault="00CD6E9E" w:rsidP="00CD6E9E">
    <w:pPr>
      <w:pStyle w:val="AltBilgi"/>
      <w:rPr>
        <w:sz w:val="22"/>
        <w:szCs w:val="22"/>
      </w:rPr>
    </w:pPr>
    <w:r>
      <w:t>Form No ÜY-FR-0917 Yayın Tarihi 01.10.2020 Değ. No 0 Değ. Tarihi-</w:t>
    </w:r>
  </w:p>
  <w:p w:rsidR="00A45EE2" w:rsidRDefault="00A45E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F6" w:rsidRDefault="00FC12F6" w:rsidP="00DC2AE9">
      <w:r>
        <w:separator/>
      </w:r>
    </w:p>
  </w:footnote>
  <w:footnote w:type="continuationSeparator" w:id="0">
    <w:p w:rsidR="00FC12F6" w:rsidRDefault="00FC12F6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4185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1F2A"/>
    <w:rsid w:val="00124342"/>
    <w:rsid w:val="00125FC8"/>
    <w:rsid w:val="00145EA2"/>
    <w:rsid w:val="001469E7"/>
    <w:rsid w:val="00154EA4"/>
    <w:rsid w:val="001604B3"/>
    <w:rsid w:val="00164E83"/>
    <w:rsid w:val="00170BF5"/>
    <w:rsid w:val="001745FB"/>
    <w:rsid w:val="00182A48"/>
    <w:rsid w:val="00182B93"/>
    <w:rsid w:val="001831F0"/>
    <w:rsid w:val="00183BA6"/>
    <w:rsid w:val="00187F80"/>
    <w:rsid w:val="00190995"/>
    <w:rsid w:val="001A23DA"/>
    <w:rsid w:val="001A3CF8"/>
    <w:rsid w:val="001B070F"/>
    <w:rsid w:val="001B657E"/>
    <w:rsid w:val="001D3A3C"/>
    <w:rsid w:val="001D4508"/>
    <w:rsid w:val="001E04D1"/>
    <w:rsid w:val="001E1CDC"/>
    <w:rsid w:val="001F3DB2"/>
    <w:rsid w:val="001F4828"/>
    <w:rsid w:val="00200421"/>
    <w:rsid w:val="00200A9E"/>
    <w:rsid w:val="00204911"/>
    <w:rsid w:val="002110E5"/>
    <w:rsid w:val="00215E9C"/>
    <w:rsid w:val="002228A4"/>
    <w:rsid w:val="00225B63"/>
    <w:rsid w:val="002372B5"/>
    <w:rsid w:val="00252C5D"/>
    <w:rsid w:val="00253F2C"/>
    <w:rsid w:val="00254059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73B0F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103F6"/>
    <w:rsid w:val="0051190D"/>
    <w:rsid w:val="005128E7"/>
    <w:rsid w:val="00514ED6"/>
    <w:rsid w:val="00537FA9"/>
    <w:rsid w:val="00541D9F"/>
    <w:rsid w:val="00543E13"/>
    <w:rsid w:val="00544043"/>
    <w:rsid w:val="00552AFA"/>
    <w:rsid w:val="005554D1"/>
    <w:rsid w:val="00555E8D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A7430"/>
    <w:rsid w:val="006A7F7A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4D9C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D29B6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589A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D6E9E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C5888"/>
    <w:rsid w:val="00DD7975"/>
    <w:rsid w:val="00DE7F14"/>
    <w:rsid w:val="00DF093D"/>
    <w:rsid w:val="00E14E90"/>
    <w:rsid w:val="00E15937"/>
    <w:rsid w:val="00E21B8C"/>
    <w:rsid w:val="00E27E29"/>
    <w:rsid w:val="00E414CA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6625"/>
    <w:rsid w:val="00F037EE"/>
    <w:rsid w:val="00F1070D"/>
    <w:rsid w:val="00F14765"/>
    <w:rsid w:val="00F17423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2F6"/>
    <w:rsid w:val="00FC1D1A"/>
    <w:rsid w:val="00FC4198"/>
    <w:rsid w:val="00FD215A"/>
    <w:rsid w:val="00FD6852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4994D-376C-4A82-816C-569C5F3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styleId="SatrNumaras">
    <w:name w:val="line number"/>
    <w:basedOn w:val="VarsaylanParagrafYazTipi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F3FE62-35D7-4C6D-AB8F-8C162589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Ferda ÖZTÜRK</cp:lastModifiedBy>
  <cp:revision>3</cp:revision>
  <cp:lastPrinted>2017-03-21T12:24:00Z</cp:lastPrinted>
  <dcterms:created xsi:type="dcterms:W3CDTF">2021-01-29T12:30:00Z</dcterms:created>
  <dcterms:modified xsi:type="dcterms:W3CDTF">2021-01-29T12:30:00Z</dcterms:modified>
</cp:coreProperties>
</file>